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70546" w14:textId="290B9ED0" w:rsidR="003F7D3C" w:rsidRPr="00A154F0" w:rsidRDefault="00375D9B" w:rsidP="003F7D3C">
      <w:pPr>
        <w:pStyle w:val="ZA"/>
        <w:framePr w:w="10563" w:h="782" w:hRule="exact" w:wrap="notBeside" w:hAnchor="page" w:x="661" w:y="646" w:anchorLock="1"/>
        <w:pBdr>
          <w:bottom w:val="none" w:sz="0" w:space="0" w:color="auto"/>
        </w:pBdr>
        <w:jc w:val="center"/>
        <w:rPr>
          <w:noProof w:val="0"/>
        </w:rPr>
      </w:pPr>
      <w:bookmarkStart w:id="0" w:name="doctype"/>
      <w:bookmarkStart w:id="1" w:name="page2"/>
      <w:bookmarkStart w:id="2" w:name="pages12"/>
      <w:bookmarkStart w:id="3" w:name="_GoBack"/>
      <w:bookmarkEnd w:id="3"/>
      <w:r w:rsidRPr="00F45E73">
        <w:rPr>
          <w:noProof w:val="0"/>
          <w:sz w:val="34"/>
          <w:szCs w:val="34"/>
        </w:rPr>
        <w:t>draft</w:t>
      </w:r>
      <w:r w:rsidRPr="00A154F0">
        <w:rPr>
          <w:noProof w:val="0"/>
          <w:sz w:val="64"/>
        </w:rPr>
        <w:t xml:space="preserve"> </w:t>
      </w:r>
      <w:r w:rsidR="004651A2" w:rsidRPr="00F242C0">
        <w:rPr>
          <w:noProof w:val="0"/>
          <w:sz w:val="60"/>
          <w:szCs w:val="60"/>
        </w:rPr>
        <w:t xml:space="preserve">ETSI </w:t>
      </w:r>
      <w:r w:rsidR="003F7D3C" w:rsidRPr="00F242C0">
        <w:rPr>
          <w:noProof w:val="0"/>
          <w:sz w:val="60"/>
          <w:szCs w:val="60"/>
        </w:rPr>
        <w:t>E</w:t>
      </w:r>
      <w:bookmarkEnd w:id="0"/>
      <w:r w:rsidR="003F7D3C" w:rsidRPr="00F242C0">
        <w:rPr>
          <w:noProof w:val="0"/>
          <w:sz w:val="60"/>
          <w:szCs w:val="60"/>
        </w:rPr>
        <w:t xml:space="preserve">G </w:t>
      </w:r>
      <w:r w:rsidR="00FD647E" w:rsidRPr="00F242C0">
        <w:rPr>
          <w:noProof w:val="0"/>
          <w:sz w:val="60"/>
          <w:szCs w:val="60"/>
        </w:rPr>
        <w:t>2</w:t>
      </w:r>
      <w:r w:rsidR="00FD647E">
        <w:rPr>
          <w:noProof w:val="0"/>
          <w:sz w:val="60"/>
          <w:szCs w:val="60"/>
        </w:rPr>
        <w:t>03</w:t>
      </w:r>
      <w:r w:rsidR="00FD647E" w:rsidRPr="00F242C0">
        <w:rPr>
          <w:noProof w:val="0"/>
          <w:sz w:val="60"/>
          <w:szCs w:val="60"/>
        </w:rPr>
        <w:t xml:space="preserve"> </w:t>
      </w:r>
      <w:r w:rsidR="00FD647E">
        <w:rPr>
          <w:noProof w:val="0"/>
          <w:sz w:val="60"/>
          <w:szCs w:val="60"/>
        </w:rPr>
        <w:t>647</w:t>
      </w:r>
      <w:r w:rsidR="00FD647E" w:rsidRPr="00A154F0">
        <w:rPr>
          <w:noProof w:val="0"/>
          <w:sz w:val="64"/>
        </w:rPr>
        <w:t xml:space="preserve"> </w:t>
      </w:r>
      <w:bookmarkStart w:id="4" w:name="docversion"/>
      <w:r w:rsidR="00FD647E" w:rsidRPr="00F45E73">
        <w:rPr>
          <w:noProof w:val="0"/>
          <w:sz w:val="36"/>
          <w:szCs w:val="36"/>
        </w:rPr>
        <w:t>V</w:t>
      </w:r>
      <w:r w:rsidR="00FD647E">
        <w:rPr>
          <w:noProof w:val="0"/>
          <w:sz w:val="36"/>
          <w:szCs w:val="36"/>
        </w:rPr>
        <w:t>0</w:t>
      </w:r>
      <w:r w:rsidR="003F7D3C" w:rsidRPr="00F45E73">
        <w:rPr>
          <w:noProof w:val="0"/>
          <w:sz w:val="36"/>
          <w:szCs w:val="36"/>
        </w:rPr>
        <w:t>.</w:t>
      </w:r>
      <w:r w:rsidR="00FD647E">
        <w:rPr>
          <w:noProof w:val="0"/>
          <w:sz w:val="36"/>
          <w:szCs w:val="36"/>
        </w:rPr>
        <w:t>0</w:t>
      </w:r>
      <w:r w:rsidR="003F7D3C" w:rsidRPr="00F45E73">
        <w:rPr>
          <w:noProof w:val="0"/>
          <w:sz w:val="36"/>
          <w:szCs w:val="36"/>
        </w:rPr>
        <w:t>.</w:t>
      </w:r>
      <w:r w:rsidR="00FD647E">
        <w:rPr>
          <w:noProof w:val="0"/>
          <w:sz w:val="36"/>
          <w:szCs w:val="36"/>
        </w:rPr>
        <w:t>1</w:t>
      </w:r>
      <w:bookmarkEnd w:id="4"/>
      <w:r w:rsidR="003F7D3C" w:rsidRPr="00F45E73">
        <w:rPr>
          <w:rStyle w:val="ZGSM"/>
          <w:noProof w:val="0"/>
          <w:sz w:val="36"/>
          <w:szCs w:val="36"/>
        </w:rPr>
        <w:t xml:space="preserve"> </w:t>
      </w:r>
      <w:r w:rsidR="003F7D3C" w:rsidRPr="00A154F0">
        <w:rPr>
          <w:noProof w:val="0"/>
          <w:sz w:val="32"/>
        </w:rPr>
        <w:t>(</w:t>
      </w:r>
      <w:bookmarkStart w:id="5" w:name="docdate"/>
      <w:r w:rsidR="00FD647E">
        <w:rPr>
          <w:noProof w:val="0"/>
          <w:sz w:val="32"/>
        </w:rPr>
        <w:t>2020</w:t>
      </w:r>
      <w:r w:rsidR="003F7D3C" w:rsidRPr="00A154F0">
        <w:rPr>
          <w:noProof w:val="0"/>
          <w:sz w:val="32"/>
        </w:rPr>
        <w:t>-</w:t>
      </w:r>
      <w:bookmarkEnd w:id="5"/>
      <w:r w:rsidR="00FD647E">
        <w:rPr>
          <w:noProof w:val="0"/>
          <w:sz w:val="32"/>
        </w:rPr>
        <w:t>01</w:t>
      </w:r>
      <w:r w:rsidR="003F7D3C" w:rsidRPr="00A154F0">
        <w:rPr>
          <w:noProof w:val="0"/>
          <w:sz w:val="32"/>
          <w:szCs w:val="32"/>
        </w:rPr>
        <w:t>)</w:t>
      </w:r>
    </w:p>
    <w:p w14:paraId="43BF9526" w14:textId="77777777" w:rsidR="00FD647E" w:rsidRDefault="00FD647E" w:rsidP="00644915">
      <w:pPr>
        <w:pStyle w:val="ZT"/>
        <w:framePr w:w="10206" w:h="3701" w:hRule="exact" w:wrap="notBeside" w:hAnchor="page" w:x="880" w:y="7094"/>
        <w:spacing w:line="240" w:lineRule="auto"/>
      </w:pPr>
      <w:bookmarkStart w:id="6" w:name="doctitle"/>
      <w:r w:rsidRPr="00FD647E">
        <w:t>Methods for Testing and Specifications (MTS)</w:t>
      </w:r>
    </w:p>
    <w:p w14:paraId="6A4232C2" w14:textId="459E2C00" w:rsidR="003F7D3C" w:rsidRPr="00A154F0" w:rsidRDefault="00FD647E" w:rsidP="00644915">
      <w:pPr>
        <w:pStyle w:val="ZT"/>
        <w:framePr w:w="10206" w:h="3701" w:hRule="exact" w:wrap="notBeside" w:hAnchor="page" w:x="880" w:y="7094"/>
        <w:spacing w:line="240" w:lineRule="auto"/>
      </w:pPr>
      <w:r w:rsidRPr="00FD647E">
        <w:t>Methodology for RESTful APIs specifications and testing</w:t>
      </w:r>
      <w:r w:rsidR="003F7D3C" w:rsidRPr="00A154F0">
        <w:t>;</w:t>
      </w:r>
    </w:p>
    <w:bookmarkStart w:id="7" w:name="docdiskette"/>
    <w:bookmarkEnd w:id="6"/>
    <w:p w14:paraId="44ED09E4" w14:textId="77777777" w:rsidR="003F7D3C" w:rsidRPr="00A154F0" w:rsidRDefault="003F7D3C" w:rsidP="003F7D3C">
      <w:pPr>
        <w:pStyle w:val="ZD"/>
        <w:framePr w:wrap="notBeside"/>
        <w:rPr>
          <w:noProof w:val="0"/>
        </w:rPr>
      </w:pPr>
      <w:r w:rsidRPr="00A154F0">
        <w:rPr>
          <w:noProof w:val="0"/>
        </w:rPr>
        <w:fldChar w:fldCharType="begin"/>
      </w:r>
      <w:r w:rsidRPr="00A154F0">
        <w:rPr>
          <w:noProof w:val="0"/>
        </w:rPr>
        <w:instrText>symbol 60 \f "Wingdings" \s 16</w:instrText>
      </w:r>
      <w:r w:rsidRPr="00A154F0">
        <w:rPr>
          <w:noProof w:val="0"/>
        </w:rPr>
        <w:fldChar w:fldCharType="separate"/>
      </w:r>
      <w:r w:rsidRPr="00A154F0">
        <w:rPr>
          <w:rFonts w:ascii="Wingdings" w:hAnsi="Wingdings"/>
          <w:noProof w:val="0"/>
        </w:rPr>
        <w:t>&lt;</w:t>
      </w:r>
      <w:r w:rsidRPr="00A154F0">
        <w:rPr>
          <w:noProof w:val="0"/>
        </w:rPr>
        <w:fldChar w:fldCharType="end"/>
      </w:r>
      <w:bookmarkEnd w:id="7"/>
    </w:p>
    <w:p w14:paraId="54A15727" w14:textId="77777777" w:rsidR="003F7D3C" w:rsidRPr="00A154F0" w:rsidRDefault="003F7D3C" w:rsidP="003F7D3C">
      <w:pPr>
        <w:pStyle w:val="ZB"/>
        <w:framePr w:wrap="notBeside" w:hAnchor="page" w:x="901" w:y="1421"/>
        <w:rPr>
          <w:noProof w:val="0"/>
        </w:rPr>
      </w:pPr>
    </w:p>
    <w:p w14:paraId="4C995F84" w14:textId="77777777" w:rsidR="003F7D3C" w:rsidRPr="00A154F0" w:rsidRDefault="003F7D3C" w:rsidP="003F7D3C"/>
    <w:p w14:paraId="32F21775" w14:textId="77777777" w:rsidR="003F7D3C" w:rsidRPr="00A154F0" w:rsidRDefault="003F7D3C" w:rsidP="003F7D3C"/>
    <w:p w14:paraId="0C7AA871" w14:textId="77777777" w:rsidR="003F7D3C" w:rsidRPr="00A154F0" w:rsidRDefault="003F7D3C" w:rsidP="003F7D3C"/>
    <w:p w14:paraId="589CAEB9" w14:textId="77777777" w:rsidR="003F7D3C" w:rsidRPr="00A154F0" w:rsidRDefault="003F7D3C" w:rsidP="003F7D3C"/>
    <w:p w14:paraId="0DE7C77A" w14:textId="77777777" w:rsidR="003F7D3C" w:rsidRPr="00A154F0" w:rsidRDefault="003F7D3C" w:rsidP="003F7D3C"/>
    <w:p w14:paraId="0FDC45C0" w14:textId="77777777" w:rsidR="003F7D3C" w:rsidRPr="00A154F0" w:rsidRDefault="003F7D3C" w:rsidP="003F7D3C">
      <w:pPr>
        <w:pStyle w:val="ZB"/>
        <w:framePr w:wrap="notBeside" w:hAnchor="page" w:x="901" w:y="1421"/>
        <w:rPr>
          <w:noProof w:val="0"/>
        </w:rPr>
      </w:pPr>
    </w:p>
    <w:p w14:paraId="106C9398" w14:textId="77777777" w:rsidR="003F7D3C" w:rsidRPr="00A154F0" w:rsidRDefault="00E61749" w:rsidP="003F7D3C">
      <w:pPr>
        <w:pStyle w:val="ZB"/>
        <w:framePr w:w="6341" w:h="450" w:hRule="exact" w:wrap="notBeside" w:hAnchor="page" w:x="811" w:y="5401"/>
        <w:jc w:val="left"/>
        <w:rPr>
          <w:rFonts w:ascii="Century Gothic" w:hAnsi="Century Gothic"/>
          <w:b/>
          <w:i w:val="0"/>
          <w:caps/>
          <w:noProof w:val="0"/>
          <w:color w:val="FFFFFF"/>
          <w:sz w:val="32"/>
          <w:szCs w:val="32"/>
        </w:rPr>
      </w:pPr>
      <w:bookmarkStart w:id="8" w:name="doctypelong"/>
      <w:r w:rsidRPr="00A154F0">
        <w:rPr>
          <w:rFonts w:ascii="Century Gothic" w:hAnsi="Century Gothic"/>
          <w:b/>
          <w:i w:val="0"/>
          <w:caps/>
          <w:noProof w:val="0"/>
          <w:color w:val="FFFFFF"/>
          <w:sz w:val="32"/>
          <w:szCs w:val="32"/>
        </w:rPr>
        <w:t>ETSI GUIDE</w:t>
      </w:r>
    </w:p>
    <w:bookmarkEnd w:id="8"/>
    <w:p w14:paraId="3066F494" w14:textId="77777777" w:rsidR="003F7D3C" w:rsidRPr="00A154F0" w:rsidRDefault="003F7D3C" w:rsidP="003F7D3C">
      <w:pPr>
        <w:rPr>
          <w:rFonts w:ascii="Arial" w:hAnsi="Arial" w:cs="Arial"/>
          <w:sz w:val="18"/>
          <w:szCs w:val="18"/>
        </w:rPr>
        <w:sectPr w:rsidR="003F7D3C" w:rsidRPr="00A154F0" w:rsidSect="0088049E">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p>
    <w:p w14:paraId="78C19ABE" w14:textId="77777777" w:rsidR="003F7D3C" w:rsidRPr="00A154F0" w:rsidRDefault="003F7D3C" w:rsidP="003F7D3C">
      <w:pPr>
        <w:pStyle w:val="FP"/>
        <w:framePr w:wrap="notBeside" w:vAnchor="page" w:hAnchor="page" w:x="1141" w:y="2836"/>
        <w:pBdr>
          <w:bottom w:val="single" w:sz="6" w:space="1" w:color="auto"/>
        </w:pBdr>
        <w:ind w:left="2835" w:right="2835"/>
        <w:jc w:val="center"/>
      </w:pPr>
      <w:r w:rsidRPr="00A154F0">
        <w:lastRenderedPageBreak/>
        <w:t>Reference</w:t>
      </w:r>
    </w:p>
    <w:p w14:paraId="365A6814" w14:textId="4D5EC356" w:rsidR="003F7D3C" w:rsidRPr="00A154F0" w:rsidRDefault="00FD647E" w:rsidP="003F7D3C">
      <w:pPr>
        <w:pStyle w:val="FP"/>
        <w:framePr w:wrap="notBeside" w:vAnchor="page" w:hAnchor="page" w:x="1141" w:y="2836"/>
        <w:ind w:left="2268" w:right="2268"/>
        <w:jc w:val="center"/>
        <w:rPr>
          <w:rFonts w:ascii="Arial" w:hAnsi="Arial"/>
          <w:sz w:val="18"/>
        </w:rPr>
      </w:pPr>
      <w:bookmarkStart w:id="9" w:name="docworkitem"/>
      <w:r w:rsidRPr="00FD647E">
        <w:rPr>
          <w:rFonts w:ascii="Arial" w:hAnsi="Arial"/>
          <w:sz w:val="18"/>
        </w:rPr>
        <w:t>DEG/MTS-203647</w:t>
      </w:r>
      <w:bookmarkEnd w:id="9"/>
    </w:p>
    <w:p w14:paraId="4557A740" w14:textId="77777777" w:rsidR="003F7D3C" w:rsidRPr="00823972" w:rsidRDefault="003F7D3C" w:rsidP="003F7D3C">
      <w:pPr>
        <w:pStyle w:val="FP"/>
        <w:framePr w:wrap="notBeside" w:vAnchor="page" w:hAnchor="page" w:x="1141" w:y="2836"/>
        <w:pBdr>
          <w:bottom w:val="single" w:sz="6" w:space="1" w:color="auto"/>
        </w:pBdr>
        <w:spacing w:before="240"/>
        <w:ind w:left="2835" w:right="2835"/>
        <w:jc w:val="center"/>
        <w:rPr>
          <w:lang w:val="fr-FR"/>
          <w:rPrChange w:id="10" w:author="Emmanuelle Chaulot-Talmon" w:date="2020-01-31T10:20:00Z">
            <w:rPr/>
          </w:rPrChange>
        </w:rPr>
      </w:pPr>
      <w:r w:rsidRPr="00823972">
        <w:rPr>
          <w:lang w:val="fr-FR"/>
          <w:rPrChange w:id="11" w:author="Emmanuelle Chaulot-Talmon" w:date="2020-01-31T10:20:00Z">
            <w:rPr/>
          </w:rPrChange>
        </w:rPr>
        <w:t>Keywords</w:t>
      </w:r>
    </w:p>
    <w:p w14:paraId="0645E51C" w14:textId="77777777" w:rsidR="003F7D3C" w:rsidRPr="00823972" w:rsidRDefault="003F7D3C" w:rsidP="003F7D3C">
      <w:pPr>
        <w:rPr>
          <w:lang w:val="fr-FR"/>
          <w:rPrChange w:id="12" w:author="Emmanuelle Chaulot-Talmon" w:date="2020-01-31T10:20:00Z">
            <w:rPr/>
          </w:rPrChange>
        </w:rPr>
      </w:pPr>
    </w:p>
    <w:p w14:paraId="427329C1" w14:textId="77777777" w:rsidR="003F7D3C" w:rsidRPr="00263C2B" w:rsidRDefault="003F7D3C" w:rsidP="003F7D3C">
      <w:pPr>
        <w:pStyle w:val="FP"/>
        <w:framePr w:wrap="notBeside" w:vAnchor="page" w:hAnchor="page" w:x="1156" w:y="5581"/>
        <w:spacing w:after="240"/>
        <w:ind w:left="2835" w:right="2835"/>
        <w:jc w:val="center"/>
        <w:rPr>
          <w:rFonts w:ascii="Arial" w:hAnsi="Arial"/>
          <w:b/>
          <w:i/>
          <w:lang w:val="fr-FR"/>
        </w:rPr>
      </w:pPr>
      <w:bookmarkStart w:id="13" w:name="ETSIinfo"/>
      <w:r w:rsidRPr="00263C2B">
        <w:rPr>
          <w:rFonts w:ascii="Arial" w:hAnsi="Arial"/>
          <w:b/>
          <w:i/>
          <w:lang w:val="fr-FR"/>
        </w:rPr>
        <w:t>ETSI</w:t>
      </w:r>
    </w:p>
    <w:p w14:paraId="5715AEFF" w14:textId="77777777" w:rsidR="003F7D3C" w:rsidRPr="00A154F0" w:rsidRDefault="003F7D3C" w:rsidP="003F7D3C">
      <w:pPr>
        <w:pStyle w:val="FP"/>
        <w:framePr w:wrap="notBeside" w:vAnchor="page" w:hAnchor="page" w:x="1156" w:y="5581"/>
        <w:pBdr>
          <w:bottom w:val="single" w:sz="6" w:space="1" w:color="auto"/>
        </w:pBdr>
        <w:ind w:left="2835" w:right="2835"/>
        <w:jc w:val="center"/>
        <w:rPr>
          <w:rFonts w:ascii="Arial" w:hAnsi="Arial"/>
          <w:sz w:val="18"/>
          <w:lang w:val="fr-FR"/>
        </w:rPr>
      </w:pPr>
      <w:r w:rsidRPr="00A154F0">
        <w:rPr>
          <w:rFonts w:ascii="Arial" w:hAnsi="Arial"/>
          <w:sz w:val="18"/>
          <w:lang w:val="fr-FR"/>
        </w:rPr>
        <w:t>650 Route des Lucioles</w:t>
      </w:r>
    </w:p>
    <w:p w14:paraId="75E75D53" w14:textId="77777777" w:rsidR="003F7D3C" w:rsidRPr="00A154F0" w:rsidRDefault="003F7D3C" w:rsidP="003F7D3C">
      <w:pPr>
        <w:pStyle w:val="FP"/>
        <w:framePr w:wrap="notBeside" w:vAnchor="page" w:hAnchor="page" w:x="1156" w:y="5581"/>
        <w:pBdr>
          <w:bottom w:val="single" w:sz="6" w:space="1" w:color="auto"/>
        </w:pBdr>
        <w:ind w:left="2835" w:right="2835"/>
        <w:jc w:val="center"/>
        <w:rPr>
          <w:lang w:val="fr-FR"/>
        </w:rPr>
      </w:pPr>
      <w:r w:rsidRPr="00A154F0">
        <w:rPr>
          <w:rFonts w:ascii="Arial" w:hAnsi="Arial"/>
          <w:sz w:val="18"/>
          <w:lang w:val="fr-FR"/>
        </w:rPr>
        <w:t>F-06921 Sophia Antipolis Cedex - FRANCE</w:t>
      </w:r>
    </w:p>
    <w:p w14:paraId="47F4408C" w14:textId="77777777" w:rsidR="003F7D3C" w:rsidRPr="00A154F0" w:rsidRDefault="003F7D3C" w:rsidP="003F7D3C">
      <w:pPr>
        <w:pStyle w:val="FP"/>
        <w:framePr w:wrap="notBeside" w:vAnchor="page" w:hAnchor="page" w:x="1156" w:y="5581"/>
        <w:ind w:left="2835" w:right="2835"/>
        <w:jc w:val="center"/>
        <w:rPr>
          <w:rFonts w:ascii="Arial" w:hAnsi="Arial"/>
          <w:sz w:val="18"/>
          <w:lang w:val="fr-FR"/>
        </w:rPr>
      </w:pPr>
    </w:p>
    <w:p w14:paraId="005D1D65" w14:textId="77777777" w:rsidR="003F7D3C" w:rsidRPr="00A154F0" w:rsidRDefault="003F7D3C" w:rsidP="003F7D3C">
      <w:pPr>
        <w:pStyle w:val="FP"/>
        <w:framePr w:wrap="notBeside" w:vAnchor="page" w:hAnchor="page" w:x="1156" w:y="5581"/>
        <w:spacing w:after="20"/>
        <w:ind w:left="2835" w:right="2835"/>
        <w:jc w:val="center"/>
        <w:rPr>
          <w:rFonts w:ascii="Arial" w:hAnsi="Arial"/>
          <w:sz w:val="18"/>
          <w:lang w:val="fr-FR"/>
        </w:rPr>
      </w:pPr>
      <w:r w:rsidRPr="00A154F0">
        <w:rPr>
          <w:rFonts w:ascii="Arial" w:hAnsi="Arial"/>
          <w:sz w:val="18"/>
          <w:lang w:val="fr-FR"/>
        </w:rPr>
        <w:t>Tel.: +33 4 92 94 42 00   Fax: +33 4 93 65 47 16</w:t>
      </w:r>
    </w:p>
    <w:p w14:paraId="0F3D59B3" w14:textId="77777777" w:rsidR="003F7D3C" w:rsidRPr="00A154F0" w:rsidRDefault="003F7D3C" w:rsidP="003F7D3C">
      <w:pPr>
        <w:pStyle w:val="FP"/>
        <w:framePr w:wrap="notBeside" w:vAnchor="page" w:hAnchor="page" w:x="1156" w:y="5581"/>
        <w:ind w:left="2835" w:right="2835"/>
        <w:jc w:val="center"/>
        <w:rPr>
          <w:rFonts w:ascii="Arial" w:hAnsi="Arial"/>
          <w:sz w:val="15"/>
          <w:lang w:val="fr-FR"/>
        </w:rPr>
      </w:pPr>
    </w:p>
    <w:p w14:paraId="3FA6EFBC" w14:textId="77777777" w:rsidR="003F7D3C" w:rsidRPr="00A154F0" w:rsidRDefault="003F7D3C" w:rsidP="003F7D3C">
      <w:pPr>
        <w:pStyle w:val="FP"/>
        <w:framePr w:wrap="notBeside" w:vAnchor="page" w:hAnchor="page" w:x="1156" w:y="5581"/>
        <w:ind w:left="2835" w:right="2835"/>
        <w:jc w:val="center"/>
        <w:rPr>
          <w:rFonts w:ascii="Arial" w:hAnsi="Arial"/>
          <w:sz w:val="15"/>
          <w:lang w:val="fr-FR"/>
        </w:rPr>
      </w:pPr>
      <w:r w:rsidRPr="00A154F0">
        <w:rPr>
          <w:rFonts w:ascii="Arial" w:hAnsi="Arial"/>
          <w:sz w:val="15"/>
          <w:lang w:val="fr-FR"/>
        </w:rPr>
        <w:t>Siret N° 348 623 562 00017 - NAF 742 C</w:t>
      </w:r>
    </w:p>
    <w:p w14:paraId="0247E0FD" w14:textId="77777777" w:rsidR="003F7D3C" w:rsidRPr="00A154F0" w:rsidRDefault="003F7D3C" w:rsidP="003F7D3C">
      <w:pPr>
        <w:pStyle w:val="FP"/>
        <w:framePr w:wrap="notBeside" w:vAnchor="page" w:hAnchor="page" w:x="1156" w:y="5581"/>
        <w:ind w:left="2835" w:right="2835"/>
        <w:jc w:val="center"/>
        <w:rPr>
          <w:rFonts w:ascii="Arial" w:hAnsi="Arial"/>
          <w:sz w:val="15"/>
          <w:lang w:val="fr-FR"/>
        </w:rPr>
      </w:pPr>
      <w:r w:rsidRPr="00A154F0">
        <w:rPr>
          <w:rFonts w:ascii="Arial" w:hAnsi="Arial"/>
          <w:sz w:val="15"/>
          <w:lang w:val="fr-FR"/>
        </w:rPr>
        <w:t xml:space="preserve">Association à but </w:t>
      </w:r>
      <w:r w:rsidR="00A154F0" w:rsidRPr="00A154F0">
        <w:rPr>
          <w:rFonts w:ascii="Arial" w:hAnsi="Arial"/>
          <w:sz w:val="15"/>
          <w:lang w:val="fr-FR"/>
        </w:rPr>
        <w:t>non lucratif</w:t>
      </w:r>
      <w:r w:rsidRPr="00A154F0">
        <w:rPr>
          <w:rFonts w:ascii="Arial" w:hAnsi="Arial"/>
          <w:sz w:val="15"/>
          <w:lang w:val="fr-FR"/>
        </w:rPr>
        <w:t xml:space="preserve"> enregistrée à la</w:t>
      </w:r>
    </w:p>
    <w:p w14:paraId="1A8EFFDC" w14:textId="77777777" w:rsidR="003F7D3C" w:rsidRPr="00A154F0" w:rsidRDefault="00A154F0" w:rsidP="003F7D3C">
      <w:pPr>
        <w:pStyle w:val="FP"/>
        <w:framePr w:wrap="notBeside" w:vAnchor="page" w:hAnchor="page" w:x="1156" w:y="5581"/>
        <w:ind w:left="2835" w:right="2835"/>
        <w:jc w:val="center"/>
        <w:rPr>
          <w:rFonts w:ascii="Arial" w:hAnsi="Arial"/>
          <w:sz w:val="15"/>
          <w:lang w:val="fr-FR"/>
        </w:rPr>
      </w:pPr>
      <w:r w:rsidRPr="00A154F0">
        <w:rPr>
          <w:rFonts w:ascii="Arial" w:hAnsi="Arial"/>
          <w:sz w:val="15"/>
          <w:lang w:val="fr-FR"/>
        </w:rPr>
        <w:t>Sous-préfecture</w:t>
      </w:r>
      <w:r w:rsidR="003F7D3C" w:rsidRPr="00A154F0">
        <w:rPr>
          <w:rFonts w:ascii="Arial" w:hAnsi="Arial"/>
          <w:sz w:val="15"/>
          <w:lang w:val="fr-FR"/>
        </w:rPr>
        <w:t xml:space="preserve"> de Grasse (06) N° 7803/88</w:t>
      </w:r>
    </w:p>
    <w:p w14:paraId="7AFA6C5E" w14:textId="77777777" w:rsidR="003F7D3C" w:rsidRPr="00A154F0" w:rsidRDefault="003F7D3C" w:rsidP="003F7D3C">
      <w:pPr>
        <w:pStyle w:val="FP"/>
        <w:framePr w:wrap="notBeside" w:vAnchor="page" w:hAnchor="page" w:x="1156" w:y="5581"/>
        <w:ind w:left="2835" w:right="2835"/>
        <w:jc w:val="center"/>
        <w:rPr>
          <w:rFonts w:ascii="Arial" w:hAnsi="Arial"/>
          <w:sz w:val="18"/>
          <w:lang w:val="fr-FR"/>
        </w:rPr>
      </w:pPr>
    </w:p>
    <w:bookmarkEnd w:id="13"/>
    <w:p w14:paraId="741C53FF" w14:textId="77777777" w:rsidR="003F7D3C" w:rsidRPr="00263C2B" w:rsidRDefault="003F7D3C" w:rsidP="003F7D3C">
      <w:pPr>
        <w:rPr>
          <w:lang w:val="fr-FR"/>
        </w:rPr>
      </w:pPr>
    </w:p>
    <w:p w14:paraId="7DCF5598" w14:textId="77777777" w:rsidR="003F7D3C" w:rsidRPr="00263C2B" w:rsidRDefault="003F7D3C" w:rsidP="003F7D3C">
      <w:pPr>
        <w:rPr>
          <w:lang w:val="fr-FR"/>
        </w:rPr>
      </w:pPr>
    </w:p>
    <w:p w14:paraId="1613A115" w14:textId="77777777" w:rsidR="003F7D3C" w:rsidRPr="00A154F0" w:rsidRDefault="003F7D3C" w:rsidP="00E840FA">
      <w:pPr>
        <w:pStyle w:val="FP"/>
        <w:framePr w:h="7253" w:hRule="exact" w:wrap="notBeside" w:vAnchor="page" w:hAnchor="page" w:x="1036" w:y="8926"/>
        <w:pBdr>
          <w:bottom w:val="single" w:sz="6" w:space="1" w:color="auto"/>
        </w:pBdr>
        <w:spacing w:after="240"/>
        <w:ind w:left="2835" w:right="2835"/>
        <w:jc w:val="center"/>
        <w:rPr>
          <w:rFonts w:ascii="Arial" w:hAnsi="Arial"/>
          <w:b/>
          <w:i/>
        </w:rPr>
      </w:pPr>
      <w:r w:rsidRPr="00A154F0">
        <w:rPr>
          <w:rFonts w:ascii="Arial" w:hAnsi="Arial"/>
          <w:b/>
          <w:i/>
        </w:rPr>
        <w:t>Important notice</w:t>
      </w:r>
    </w:p>
    <w:p w14:paraId="0A1755A9" w14:textId="77777777" w:rsidR="00A347D0" w:rsidRPr="00A154F0" w:rsidRDefault="00A347D0" w:rsidP="00E840FA">
      <w:pPr>
        <w:pStyle w:val="FP"/>
        <w:framePr w:h="7253" w:hRule="exact" w:wrap="notBeside" w:vAnchor="page" w:hAnchor="page" w:x="1036" w:y="8926"/>
        <w:spacing w:after="240"/>
        <w:jc w:val="center"/>
        <w:rPr>
          <w:rFonts w:ascii="Arial" w:hAnsi="Arial" w:cs="Arial"/>
          <w:sz w:val="18"/>
        </w:rPr>
      </w:pPr>
      <w:bookmarkStart w:id="14" w:name="doccopyright"/>
      <w:r w:rsidRPr="00A154F0">
        <w:rPr>
          <w:rFonts w:ascii="Arial" w:hAnsi="Arial" w:cs="Arial"/>
          <w:sz w:val="18"/>
        </w:rPr>
        <w:t>The present document can be downloaded from:</w:t>
      </w:r>
      <w:r w:rsidRPr="00A154F0">
        <w:rPr>
          <w:rFonts w:ascii="Arial" w:hAnsi="Arial" w:cs="Arial"/>
          <w:sz w:val="18"/>
        </w:rPr>
        <w:br/>
      </w:r>
      <w:hyperlink r:id="rId13" w:history="1">
        <w:r w:rsidR="0033683F" w:rsidRPr="0033683F">
          <w:rPr>
            <w:rStyle w:val="Hyperlink"/>
            <w:rFonts w:ascii="Arial" w:hAnsi="Arial"/>
            <w:sz w:val="18"/>
          </w:rPr>
          <w:t>http://www.etsi.org/standards-search</w:t>
        </w:r>
      </w:hyperlink>
    </w:p>
    <w:p w14:paraId="3C3DDC42" w14:textId="428CB373" w:rsidR="00A347D0" w:rsidRPr="00A154F0" w:rsidRDefault="00A347D0" w:rsidP="00E840FA">
      <w:pPr>
        <w:pStyle w:val="FP"/>
        <w:framePr w:h="7253" w:hRule="exact" w:wrap="notBeside" w:vAnchor="page" w:hAnchor="page" w:x="1036" w:y="8926"/>
        <w:spacing w:after="240"/>
        <w:jc w:val="center"/>
        <w:rPr>
          <w:rFonts w:ascii="Arial" w:hAnsi="Arial" w:cs="Arial"/>
          <w:sz w:val="18"/>
        </w:rPr>
      </w:pPr>
      <w:r w:rsidRPr="00A154F0">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sidR="00B24009" w:rsidRPr="004A1763">
        <w:rPr>
          <w:rFonts w:ascii="Arial" w:hAnsi="Arial" w:cs="Arial"/>
          <w:sz w:val="18"/>
        </w:rPr>
        <w:t xml:space="preserve">the prevailing version of an ETSI deliverable is the one made publicly available </w:t>
      </w:r>
      <w:r w:rsidR="00B24009">
        <w:rPr>
          <w:rFonts w:ascii="Arial" w:hAnsi="Arial" w:cs="Arial"/>
          <w:sz w:val="18"/>
        </w:rPr>
        <w:t xml:space="preserve">in PDF format </w:t>
      </w:r>
      <w:r w:rsidR="00B24009" w:rsidRPr="004A1763">
        <w:rPr>
          <w:rFonts w:ascii="Arial" w:hAnsi="Arial" w:cs="Arial"/>
          <w:sz w:val="18"/>
        </w:rPr>
        <w:t xml:space="preserve">at </w:t>
      </w:r>
      <w:hyperlink r:id="rId14" w:history="1">
        <w:r w:rsidR="00B24009">
          <w:rPr>
            <w:rStyle w:val="Hyperlink"/>
            <w:rFonts w:ascii="Arial" w:hAnsi="Arial" w:cs="Arial"/>
            <w:sz w:val="18"/>
          </w:rPr>
          <w:t>www.etsi.org/deliver</w:t>
        </w:r>
      </w:hyperlink>
      <w:r w:rsidR="00B24009" w:rsidRPr="004A1763">
        <w:rPr>
          <w:rFonts w:ascii="Arial" w:hAnsi="Arial" w:cs="Arial"/>
          <w:sz w:val="18"/>
        </w:rPr>
        <w:t>.</w:t>
      </w:r>
    </w:p>
    <w:p w14:paraId="2C379BBB" w14:textId="77777777" w:rsidR="00A347D0" w:rsidRPr="00A154F0" w:rsidRDefault="00A347D0" w:rsidP="00E840FA">
      <w:pPr>
        <w:pStyle w:val="FP"/>
        <w:framePr w:h="7253" w:hRule="exact" w:wrap="notBeside" w:vAnchor="page" w:hAnchor="page" w:x="1036" w:y="8926"/>
        <w:spacing w:after="240"/>
        <w:jc w:val="center"/>
        <w:rPr>
          <w:rFonts w:ascii="Arial" w:hAnsi="Arial" w:cs="Arial"/>
          <w:sz w:val="18"/>
        </w:rPr>
      </w:pPr>
      <w:r w:rsidRPr="00A154F0">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5" w:history="1">
        <w:r w:rsidR="008E3F74" w:rsidRPr="003B5384">
          <w:rPr>
            <w:rStyle w:val="Hyperlink"/>
            <w:rFonts w:ascii="Arial" w:hAnsi="Arial" w:cs="Arial"/>
            <w:sz w:val="18"/>
          </w:rPr>
          <w:t>https://portal.etsi.org/TB/ETSIDeliverableStatus.aspx</w:t>
        </w:r>
      </w:hyperlink>
    </w:p>
    <w:p w14:paraId="6C5E20E9" w14:textId="77777777" w:rsidR="00A347D0" w:rsidRPr="00A154F0" w:rsidRDefault="00A347D0" w:rsidP="00E840FA">
      <w:pPr>
        <w:pStyle w:val="FP"/>
        <w:framePr w:h="7253" w:hRule="exact" w:wrap="notBeside" w:vAnchor="page" w:hAnchor="page" w:x="1036" w:y="8926"/>
        <w:pBdr>
          <w:bottom w:val="single" w:sz="6" w:space="1" w:color="auto"/>
        </w:pBdr>
        <w:spacing w:after="240"/>
        <w:jc w:val="center"/>
        <w:rPr>
          <w:rFonts w:ascii="Arial" w:hAnsi="Arial" w:cs="Arial"/>
          <w:sz w:val="18"/>
        </w:rPr>
      </w:pPr>
      <w:r w:rsidRPr="00A154F0">
        <w:rPr>
          <w:rFonts w:ascii="Arial" w:hAnsi="Arial" w:cs="Arial"/>
          <w:sz w:val="18"/>
        </w:rPr>
        <w:t>If you find errors in the present document, please send your comment to one of the following services:</w:t>
      </w:r>
      <w:r w:rsidRPr="00A154F0">
        <w:rPr>
          <w:rFonts w:ascii="Arial" w:hAnsi="Arial" w:cs="Arial"/>
          <w:sz w:val="18"/>
        </w:rPr>
        <w:br/>
      </w:r>
      <w:hyperlink r:id="rId16" w:history="1">
        <w:r w:rsidR="0033683F" w:rsidRPr="0033683F">
          <w:rPr>
            <w:rStyle w:val="Hyperlink"/>
            <w:rFonts w:ascii="Arial" w:hAnsi="Arial" w:cs="Arial"/>
            <w:sz w:val="18"/>
          </w:rPr>
          <w:t>https://portal.etsi.org/People/CommiteeSupportStaff.aspx</w:t>
        </w:r>
      </w:hyperlink>
    </w:p>
    <w:p w14:paraId="72216B86" w14:textId="77777777" w:rsidR="00A347D0" w:rsidRPr="00A154F0" w:rsidRDefault="00A347D0" w:rsidP="00E840FA">
      <w:pPr>
        <w:pStyle w:val="FP"/>
        <w:framePr w:h="7253" w:hRule="exact" w:wrap="notBeside" w:vAnchor="page" w:hAnchor="page" w:x="1036" w:y="8926"/>
        <w:pBdr>
          <w:bottom w:val="single" w:sz="6" w:space="1" w:color="auto"/>
        </w:pBdr>
        <w:spacing w:after="240"/>
        <w:jc w:val="center"/>
        <w:rPr>
          <w:rFonts w:ascii="Arial" w:hAnsi="Arial"/>
          <w:b/>
          <w:i/>
        </w:rPr>
      </w:pPr>
      <w:r w:rsidRPr="00A154F0">
        <w:rPr>
          <w:rFonts w:ascii="Arial" w:hAnsi="Arial"/>
          <w:b/>
          <w:i/>
        </w:rPr>
        <w:t>Copyright Notification</w:t>
      </w:r>
    </w:p>
    <w:p w14:paraId="0726EEA4" w14:textId="77777777" w:rsidR="00A347D0" w:rsidRPr="00A154F0" w:rsidRDefault="00A347D0" w:rsidP="00E840FA">
      <w:pPr>
        <w:pStyle w:val="FP"/>
        <w:framePr w:h="7253" w:hRule="exact" w:wrap="notBeside" w:vAnchor="page" w:hAnchor="page" w:x="1036" w:y="8926"/>
        <w:jc w:val="center"/>
        <w:rPr>
          <w:rFonts w:ascii="Arial" w:hAnsi="Arial" w:cs="Arial"/>
          <w:sz w:val="18"/>
        </w:rPr>
      </w:pPr>
      <w:r w:rsidRPr="00A154F0">
        <w:rPr>
          <w:rFonts w:ascii="Arial" w:hAnsi="Arial" w:cs="Arial"/>
          <w:sz w:val="18"/>
        </w:rPr>
        <w:t>No part may be reproduced or utilized in any form or by any means, electronic or mechanical, including photocopying and microfilm except as authorized by written permission of ETSI.</w:t>
      </w:r>
    </w:p>
    <w:p w14:paraId="7B9DBFE6" w14:textId="77777777" w:rsidR="00A347D0" w:rsidRPr="00A154F0" w:rsidRDefault="00A347D0" w:rsidP="00E840FA">
      <w:pPr>
        <w:pStyle w:val="FP"/>
        <w:framePr w:h="7253" w:hRule="exact" w:wrap="notBeside" w:vAnchor="page" w:hAnchor="page" w:x="1036" w:y="8926"/>
        <w:jc w:val="center"/>
        <w:rPr>
          <w:rFonts w:ascii="Arial" w:hAnsi="Arial" w:cs="Arial"/>
          <w:sz w:val="18"/>
        </w:rPr>
      </w:pPr>
      <w:r w:rsidRPr="00A154F0">
        <w:rPr>
          <w:rFonts w:ascii="Arial" w:hAnsi="Arial" w:cs="Arial"/>
          <w:sz w:val="18"/>
        </w:rPr>
        <w:t>The content of the PDF version shall not be modified without the written authorization of ETSI.</w:t>
      </w:r>
    </w:p>
    <w:p w14:paraId="6DD7CED7" w14:textId="77777777" w:rsidR="00A347D0" w:rsidRPr="00A154F0" w:rsidRDefault="00A347D0" w:rsidP="00E840FA">
      <w:pPr>
        <w:pStyle w:val="FP"/>
        <w:framePr w:h="7253" w:hRule="exact" w:wrap="notBeside" w:vAnchor="page" w:hAnchor="page" w:x="1036" w:y="8926"/>
        <w:jc w:val="center"/>
        <w:rPr>
          <w:rFonts w:ascii="Arial" w:hAnsi="Arial" w:cs="Arial"/>
          <w:sz w:val="18"/>
        </w:rPr>
      </w:pPr>
      <w:r w:rsidRPr="00A154F0">
        <w:rPr>
          <w:rFonts w:ascii="Arial" w:hAnsi="Arial" w:cs="Arial"/>
          <w:sz w:val="18"/>
        </w:rPr>
        <w:t>The copyright and the foregoing restriction extend to reproduction in all media.</w:t>
      </w:r>
    </w:p>
    <w:p w14:paraId="0B270AB7" w14:textId="77777777" w:rsidR="00A347D0" w:rsidRPr="00A154F0" w:rsidRDefault="00A347D0" w:rsidP="00E840FA">
      <w:pPr>
        <w:pStyle w:val="FP"/>
        <w:framePr w:h="7253" w:hRule="exact" w:wrap="notBeside" w:vAnchor="page" w:hAnchor="page" w:x="1036" w:y="8926"/>
        <w:jc w:val="center"/>
        <w:rPr>
          <w:rFonts w:ascii="Arial" w:hAnsi="Arial" w:cs="Arial"/>
          <w:sz w:val="18"/>
        </w:rPr>
      </w:pPr>
    </w:p>
    <w:p w14:paraId="73D2C4A7" w14:textId="735183DA" w:rsidR="003F7D3C" w:rsidRPr="00A154F0" w:rsidRDefault="003F7D3C" w:rsidP="00E840FA">
      <w:pPr>
        <w:pStyle w:val="FP"/>
        <w:framePr w:h="7253" w:hRule="exact" w:wrap="notBeside" w:vAnchor="page" w:hAnchor="page" w:x="1036" w:y="8926"/>
        <w:jc w:val="center"/>
        <w:rPr>
          <w:rFonts w:ascii="Arial" w:hAnsi="Arial" w:cs="Arial"/>
          <w:sz w:val="18"/>
        </w:rPr>
      </w:pPr>
      <w:r w:rsidRPr="00A154F0">
        <w:rPr>
          <w:rFonts w:ascii="Arial" w:hAnsi="Arial" w:cs="Arial"/>
          <w:sz w:val="18"/>
        </w:rPr>
        <w:t>© E</w:t>
      </w:r>
      <w:r w:rsidR="00F1325C">
        <w:rPr>
          <w:rFonts w:ascii="Arial" w:hAnsi="Arial" w:cs="Arial"/>
          <w:sz w:val="18"/>
        </w:rPr>
        <w:t>TSI</w:t>
      </w:r>
      <w:r w:rsidRPr="00A154F0">
        <w:rPr>
          <w:rFonts w:ascii="Arial" w:hAnsi="Arial" w:cs="Arial"/>
          <w:sz w:val="18"/>
        </w:rPr>
        <w:t xml:space="preserve"> yyyy.</w:t>
      </w:r>
      <w:bookmarkStart w:id="15" w:name="copyrightaddon"/>
      <w:bookmarkEnd w:id="15"/>
    </w:p>
    <w:p w14:paraId="77CF2104" w14:textId="77777777" w:rsidR="003F7D3C" w:rsidRPr="00A154F0" w:rsidRDefault="003F7D3C" w:rsidP="00E840FA">
      <w:pPr>
        <w:pStyle w:val="FP"/>
        <w:framePr w:h="7253" w:hRule="exact" w:wrap="notBeside" w:vAnchor="page" w:hAnchor="page" w:x="1036" w:y="8926"/>
        <w:jc w:val="center"/>
        <w:rPr>
          <w:rFonts w:ascii="Arial" w:hAnsi="Arial" w:cs="Arial"/>
          <w:sz w:val="18"/>
        </w:rPr>
      </w:pPr>
      <w:bookmarkStart w:id="16" w:name="tbcopyright"/>
      <w:bookmarkEnd w:id="16"/>
      <w:r w:rsidRPr="00A154F0">
        <w:rPr>
          <w:rFonts w:ascii="Arial" w:hAnsi="Arial" w:cs="Arial"/>
          <w:sz w:val="18"/>
        </w:rPr>
        <w:t>All rights reserved.</w:t>
      </w:r>
      <w:r w:rsidRPr="00A154F0">
        <w:rPr>
          <w:rFonts w:ascii="Arial" w:hAnsi="Arial" w:cs="Arial"/>
          <w:sz w:val="18"/>
        </w:rPr>
        <w:br/>
      </w:r>
    </w:p>
    <w:p w14:paraId="60329B73" w14:textId="7FBF30B0" w:rsidR="003F7D3C" w:rsidRPr="00A154F0" w:rsidRDefault="003F7D3C" w:rsidP="00E840FA">
      <w:pPr>
        <w:framePr w:h="7253" w:hRule="exact" w:wrap="notBeside" w:vAnchor="page" w:hAnchor="page" w:x="1036" w:y="8926"/>
        <w:jc w:val="center"/>
        <w:rPr>
          <w:rFonts w:ascii="Arial" w:hAnsi="Arial" w:cs="Arial"/>
          <w:sz w:val="18"/>
          <w:szCs w:val="18"/>
        </w:rPr>
      </w:pPr>
      <w:r w:rsidRPr="00A154F0">
        <w:rPr>
          <w:rFonts w:ascii="Arial" w:hAnsi="Arial" w:cs="Arial"/>
          <w:b/>
          <w:bCs/>
          <w:sz w:val="18"/>
          <w:szCs w:val="18"/>
        </w:rPr>
        <w:t>DECT</w:t>
      </w:r>
      <w:r w:rsidRPr="00A154F0">
        <w:rPr>
          <w:rFonts w:ascii="Arial" w:hAnsi="Arial" w:cs="Arial"/>
          <w:sz w:val="18"/>
          <w:szCs w:val="18"/>
          <w:vertAlign w:val="superscript"/>
        </w:rPr>
        <w:t>TM</w:t>
      </w:r>
      <w:r w:rsidRPr="00A154F0">
        <w:rPr>
          <w:rFonts w:ascii="Arial" w:hAnsi="Arial" w:cs="Arial"/>
          <w:sz w:val="18"/>
          <w:szCs w:val="18"/>
        </w:rPr>
        <w:t xml:space="preserve">, </w:t>
      </w:r>
      <w:r w:rsidRPr="00A154F0">
        <w:rPr>
          <w:rFonts w:ascii="Arial" w:hAnsi="Arial" w:cs="Arial"/>
          <w:b/>
          <w:bCs/>
          <w:sz w:val="18"/>
          <w:szCs w:val="18"/>
        </w:rPr>
        <w:t>PLUGTESTS</w:t>
      </w:r>
      <w:r w:rsidRPr="00A154F0">
        <w:rPr>
          <w:rFonts w:ascii="Arial" w:hAnsi="Arial" w:cs="Arial"/>
          <w:sz w:val="18"/>
          <w:szCs w:val="18"/>
          <w:vertAlign w:val="superscript"/>
        </w:rPr>
        <w:t>TM</w:t>
      </w:r>
      <w:r w:rsidRPr="00A154F0">
        <w:rPr>
          <w:rFonts w:ascii="Arial" w:hAnsi="Arial" w:cs="Arial"/>
          <w:sz w:val="18"/>
          <w:szCs w:val="18"/>
        </w:rPr>
        <w:t xml:space="preserve">, </w:t>
      </w:r>
      <w:r w:rsidRPr="00A154F0">
        <w:rPr>
          <w:rFonts w:ascii="Arial" w:hAnsi="Arial" w:cs="Arial"/>
          <w:b/>
          <w:bCs/>
          <w:sz w:val="18"/>
          <w:szCs w:val="18"/>
        </w:rPr>
        <w:t>UMTS</w:t>
      </w:r>
      <w:r w:rsidRPr="00A154F0">
        <w:rPr>
          <w:rFonts w:ascii="Arial" w:hAnsi="Arial" w:cs="Arial"/>
          <w:sz w:val="18"/>
          <w:szCs w:val="18"/>
          <w:vertAlign w:val="superscript"/>
        </w:rPr>
        <w:t>TM</w:t>
      </w:r>
      <w:r w:rsidRPr="00A154F0">
        <w:rPr>
          <w:rFonts w:ascii="Arial" w:hAnsi="Arial" w:cs="Arial"/>
          <w:sz w:val="18"/>
          <w:szCs w:val="18"/>
        </w:rPr>
        <w:t xml:space="preserve"> and the ETSI logo are </w:t>
      </w:r>
      <w:r w:rsidR="00FF6E80">
        <w:rPr>
          <w:rFonts w:ascii="Arial" w:hAnsi="Arial" w:cs="Arial"/>
          <w:sz w:val="18"/>
          <w:szCs w:val="18"/>
        </w:rPr>
        <w:t>trademark</w:t>
      </w:r>
      <w:r w:rsidRPr="00A154F0">
        <w:rPr>
          <w:rFonts w:ascii="Arial" w:hAnsi="Arial" w:cs="Arial"/>
          <w:sz w:val="18"/>
          <w:szCs w:val="18"/>
        </w:rPr>
        <w:t>s of ETSI registered for the benefit of its Members.</w:t>
      </w:r>
      <w:r w:rsidRPr="00A154F0">
        <w:rPr>
          <w:rFonts w:ascii="Arial" w:hAnsi="Arial" w:cs="Arial"/>
          <w:sz w:val="18"/>
          <w:szCs w:val="18"/>
        </w:rPr>
        <w:br/>
      </w:r>
      <w:r w:rsidRPr="00A154F0">
        <w:rPr>
          <w:rFonts w:ascii="Arial" w:hAnsi="Arial" w:cs="Arial"/>
          <w:b/>
          <w:bCs/>
          <w:sz w:val="18"/>
          <w:szCs w:val="18"/>
        </w:rPr>
        <w:t>3GPP</w:t>
      </w:r>
      <w:r w:rsidRPr="00A154F0">
        <w:rPr>
          <w:rFonts w:ascii="Arial" w:hAnsi="Arial" w:cs="Arial"/>
          <w:sz w:val="18"/>
          <w:szCs w:val="18"/>
          <w:vertAlign w:val="superscript"/>
        </w:rPr>
        <w:t xml:space="preserve">TM </w:t>
      </w:r>
      <w:r w:rsidRPr="00A154F0">
        <w:rPr>
          <w:rFonts w:ascii="Arial" w:hAnsi="Arial" w:cs="Arial"/>
          <w:sz w:val="18"/>
          <w:szCs w:val="18"/>
        </w:rPr>
        <w:t xml:space="preserve">and </w:t>
      </w:r>
      <w:r w:rsidRPr="00A154F0">
        <w:rPr>
          <w:rFonts w:ascii="Arial" w:hAnsi="Arial" w:cs="Arial"/>
          <w:b/>
          <w:bCs/>
          <w:sz w:val="18"/>
          <w:szCs w:val="18"/>
        </w:rPr>
        <w:t>LTE</w:t>
      </w:r>
      <w:r w:rsidR="00014436" w:rsidRPr="00A154F0">
        <w:rPr>
          <w:rFonts w:ascii="Arial" w:hAnsi="Arial" w:cs="Arial"/>
          <w:sz w:val="18"/>
          <w:szCs w:val="18"/>
          <w:vertAlign w:val="superscript"/>
        </w:rPr>
        <w:t>TM</w:t>
      </w:r>
      <w:r w:rsidRPr="00A154F0">
        <w:rPr>
          <w:rFonts w:ascii="Arial" w:hAnsi="Arial" w:cs="Arial"/>
          <w:sz w:val="18"/>
          <w:szCs w:val="18"/>
        </w:rPr>
        <w:t xml:space="preserve"> are </w:t>
      </w:r>
      <w:r w:rsidR="00FF6E80">
        <w:rPr>
          <w:rFonts w:ascii="Arial" w:hAnsi="Arial" w:cs="Arial"/>
          <w:sz w:val="18"/>
          <w:szCs w:val="18"/>
        </w:rPr>
        <w:t>trademark</w:t>
      </w:r>
      <w:r w:rsidRPr="00A154F0">
        <w:rPr>
          <w:rFonts w:ascii="Arial" w:hAnsi="Arial" w:cs="Arial"/>
          <w:sz w:val="18"/>
          <w:szCs w:val="18"/>
        </w:rPr>
        <w:t>s of ETSI registered for the benefit of its Members and</w:t>
      </w:r>
      <w:r w:rsidRPr="00A154F0">
        <w:rPr>
          <w:rFonts w:ascii="Arial" w:hAnsi="Arial" w:cs="Arial"/>
          <w:sz w:val="18"/>
          <w:szCs w:val="18"/>
        </w:rPr>
        <w:br/>
        <w:t>of the 3GPP Organizational Partners.</w:t>
      </w:r>
      <w:r w:rsidR="00D46E76">
        <w:rPr>
          <w:rFonts w:ascii="Arial" w:hAnsi="Arial" w:cs="Arial"/>
          <w:sz w:val="18"/>
          <w:szCs w:val="18"/>
        </w:rPr>
        <w:br/>
      </w:r>
      <w:r w:rsidR="008B17FE">
        <w:rPr>
          <w:rFonts w:ascii="Arial" w:hAnsi="Arial" w:cs="Arial"/>
          <w:b/>
          <w:bCs/>
          <w:sz w:val="18"/>
          <w:szCs w:val="18"/>
        </w:rPr>
        <w:t>oneM2M™</w:t>
      </w:r>
      <w:r w:rsidR="008B17FE">
        <w:rPr>
          <w:rFonts w:ascii="Arial" w:hAnsi="Arial" w:cs="Arial"/>
          <w:sz w:val="18"/>
          <w:szCs w:val="18"/>
        </w:rPr>
        <w:t xml:space="preserve"> logo is a trademark of ETSI registered for the benefit of its Members and</w:t>
      </w:r>
      <w:r w:rsidR="008B17FE">
        <w:rPr>
          <w:rFonts w:ascii="Arial" w:hAnsi="Arial" w:cs="Arial"/>
          <w:sz w:val="18"/>
          <w:szCs w:val="18"/>
        </w:rPr>
        <w:br/>
        <w:t>of the oneM2M Partners</w:t>
      </w:r>
      <w:r w:rsidR="00BF51FB">
        <w:rPr>
          <w:rFonts w:ascii="Arial" w:hAnsi="Arial" w:cs="Arial"/>
          <w:sz w:val="18"/>
          <w:szCs w:val="18"/>
        </w:rPr>
        <w:t>.</w:t>
      </w:r>
      <w:r w:rsidRPr="00A154F0">
        <w:rPr>
          <w:rFonts w:ascii="Arial" w:hAnsi="Arial" w:cs="Arial"/>
          <w:sz w:val="18"/>
          <w:szCs w:val="18"/>
        </w:rPr>
        <w:br/>
      </w:r>
      <w:r w:rsidRPr="00A154F0">
        <w:rPr>
          <w:rFonts w:ascii="Arial" w:hAnsi="Arial" w:cs="Arial"/>
          <w:b/>
          <w:bCs/>
          <w:sz w:val="18"/>
          <w:szCs w:val="18"/>
        </w:rPr>
        <w:t>GSM</w:t>
      </w:r>
      <w:r w:rsidRPr="00235B24">
        <w:rPr>
          <w:rFonts w:ascii="Arial" w:hAnsi="Arial" w:cs="Arial"/>
          <w:sz w:val="18"/>
          <w:szCs w:val="18"/>
          <w:vertAlign w:val="superscript"/>
        </w:rPr>
        <w:t>®</w:t>
      </w:r>
      <w:r w:rsidRPr="00A154F0">
        <w:rPr>
          <w:rFonts w:ascii="Arial" w:hAnsi="Arial" w:cs="Arial"/>
          <w:sz w:val="18"/>
          <w:szCs w:val="18"/>
        </w:rPr>
        <w:t xml:space="preserve"> and the GSM logo are </w:t>
      </w:r>
      <w:r w:rsidR="00FF6E80">
        <w:rPr>
          <w:rFonts w:ascii="Arial" w:hAnsi="Arial" w:cs="Arial"/>
          <w:sz w:val="18"/>
          <w:szCs w:val="18"/>
        </w:rPr>
        <w:t>trademark</w:t>
      </w:r>
      <w:r w:rsidRPr="00A154F0">
        <w:rPr>
          <w:rFonts w:ascii="Arial" w:hAnsi="Arial" w:cs="Arial"/>
          <w:sz w:val="18"/>
          <w:szCs w:val="18"/>
        </w:rPr>
        <w:t>s registered and owned by the GSM Association.</w:t>
      </w:r>
    </w:p>
    <w:bookmarkEnd w:id="14"/>
    <w:p w14:paraId="10827481" w14:textId="77777777" w:rsidR="00934AB0" w:rsidRPr="00D46E76" w:rsidRDefault="00E20BC7" w:rsidP="00D46E76">
      <w:pPr>
        <w:pStyle w:val="TT"/>
      </w:pPr>
      <w:r w:rsidRPr="00A154F0">
        <w:rPr>
          <w:rStyle w:val="Guidance"/>
          <w:noProof w:val="0"/>
        </w:rPr>
        <w:br w:type="page"/>
      </w:r>
      <w:bookmarkStart w:id="17" w:name="_Toc451525645"/>
      <w:bookmarkEnd w:id="1"/>
      <w:bookmarkEnd w:id="2"/>
      <w:r w:rsidR="00934AB0" w:rsidRPr="00D46E76">
        <w:lastRenderedPageBreak/>
        <w:t>Contents</w:t>
      </w:r>
      <w:bookmarkEnd w:id="17"/>
    </w:p>
    <w:p w14:paraId="0CF041FE" w14:textId="03327A0D" w:rsidR="00B96461" w:rsidRDefault="00F95BD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00B96461">
        <w:t>Intellectual Property Rights</w:t>
      </w:r>
      <w:r w:rsidR="00B96461">
        <w:tab/>
      </w:r>
      <w:r w:rsidR="00B96461">
        <w:fldChar w:fldCharType="begin"/>
      </w:r>
      <w:r w:rsidR="00B96461">
        <w:instrText xml:space="preserve"> PAGEREF _Toc31036254 \h </w:instrText>
      </w:r>
      <w:r w:rsidR="00B96461">
        <w:fldChar w:fldCharType="separate"/>
      </w:r>
      <w:r w:rsidR="00B96461">
        <w:t>4</w:t>
      </w:r>
      <w:r w:rsidR="00B96461">
        <w:fldChar w:fldCharType="end"/>
      </w:r>
    </w:p>
    <w:p w14:paraId="782062EB" w14:textId="18A31F45" w:rsidR="00B96461" w:rsidRDefault="00B96461">
      <w:pPr>
        <w:pStyle w:val="TOC1"/>
        <w:rPr>
          <w:rFonts w:asciiTheme="minorHAnsi" w:eastAsiaTheme="minorEastAsia" w:hAnsiTheme="minorHAnsi" w:cstheme="minorBidi"/>
          <w:szCs w:val="22"/>
          <w:lang w:eastAsia="en-GB"/>
        </w:rPr>
      </w:pPr>
      <w:r>
        <w:t>Foreword</w:t>
      </w:r>
      <w:r>
        <w:tab/>
      </w:r>
      <w:r>
        <w:fldChar w:fldCharType="begin"/>
      </w:r>
      <w:r>
        <w:instrText xml:space="preserve"> PAGEREF _Toc31036255 \h </w:instrText>
      </w:r>
      <w:r>
        <w:fldChar w:fldCharType="separate"/>
      </w:r>
      <w:r>
        <w:t>4</w:t>
      </w:r>
      <w:r>
        <w:fldChar w:fldCharType="end"/>
      </w:r>
    </w:p>
    <w:p w14:paraId="0D7FD3AD" w14:textId="0B2BA9EC" w:rsidR="00B96461" w:rsidRDefault="00B96461">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_Toc31036256 \h </w:instrText>
      </w:r>
      <w:r>
        <w:fldChar w:fldCharType="separate"/>
      </w:r>
      <w:r>
        <w:t>4</w:t>
      </w:r>
      <w:r>
        <w:fldChar w:fldCharType="end"/>
      </w:r>
    </w:p>
    <w:p w14:paraId="7BE84286" w14:textId="4C9629C4" w:rsidR="00B96461" w:rsidRDefault="00B96461">
      <w:pPr>
        <w:pStyle w:val="TOC1"/>
        <w:rPr>
          <w:rFonts w:asciiTheme="minorHAnsi" w:eastAsiaTheme="minorEastAsia" w:hAnsiTheme="minorHAnsi" w:cstheme="minorBidi"/>
          <w:szCs w:val="22"/>
          <w:lang w:eastAsia="en-GB"/>
        </w:rPr>
      </w:pPr>
      <w:r>
        <w:t>Executive Summary</w:t>
      </w:r>
      <w:r>
        <w:tab/>
      </w:r>
      <w:r>
        <w:fldChar w:fldCharType="begin"/>
      </w:r>
      <w:r>
        <w:instrText xml:space="preserve"> PAGEREF _Toc31036257 \h </w:instrText>
      </w:r>
      <w:r>
        <w:fldChar w:fldCharType="separate"/>
      </w:r>
      <w:r>
        <w:t>4</w:t>
      </w:r>
      <w:r>
        <w:fldChar w:fldCharType="end"/>
      </w:r>
    </w:p>
    <w:p w14:paraId="184D151B" w14:textId="69A93DE1" w:rsidR="00B96461" w:rsidRDefault="00B96461">
      <w:pPr>
        <w:pStyle w:val="TOC1"/>
        <w:rPr>
          <w:rFonts w:asciiTheme="minorHAnsi" w:eastAsiaTheme="minorEastAsia" w:hAnsiTheme="minorHAnsi" w:cstheme="minorBidi"/>
          <w:szCs w:val="22"/>
          <w:lang w:eastAsia="en-GB"/>
        </w:rPr>
      </w:pPr>
      <w:r>
        <w:t>Introduction</w:t>
      </w:r>
      <w:r>
        <w:tab/>
      </w:r>
      <w:r>
        <w:fldChar w:fldCharType="begin"/>
      </w:r>
      <w:r>
        <w:instrText xml:space="preserve"> PAGEREF _Toc31036258 \h </w:instrText>
      </w:r>
      <w:r>
        <w:fldChar w:fldCharType="separate"/>
      </w:r>
      <w:r>
        <w:t>4</w:t>
      </w:r>
      <w:r>
        <w:fldChar w:fldCharType="end"/>
      </w:r>
    </w:p>
    <w:p w14:paraId="602F5B30" w14:textId="753FAAEA" w:rsidR="00B96461" w:rsidRDefault="00B96461">
      <w:pPr>
        <w:pStyle w:val="TOC1"/>
        <w:rPr>
          <w:rFonts w:asciiTheme="minorHAnsi" w:eastAsiaTheme="minorEastAsia" w:hAnsiTheme="minorHAnsi" w:cstheme="minorBidi"/>
          <w:szCs w:val="22"/>
          <w:lang w:eastAsia="en-GB"/>
        </w:rPr>
      </w:pPr>
      <w:r>
        <w:t>1 Scope</w:t>
      </w:r>
      <w:r>
        <w:tab/>
      </w:r>
      <w:r>
        <w:fldChar w:fldCharType="begin"/>
      </w:r>
      <w:r>
        <w:instrText xml:space="preserve"> PAGEREF _Toc31036259 \h </w:instrText>
      </w:r>
      <w:r>
        <w:fldChar w:fldCharType="separate"/>
      </w:r>
      <w:r>
        <w:t>5</w:t>
      </w:r>
      <w:r>
        <w:fldChar w:fldCharType="end"/>
      </w:r>
    </w:p>
    <w:p w14:paraId="13CA2AFD" w14:textId="787C763C" w:rsidR="00B96461" w:rsidRDefault="00B96461">
      <w:pPr>
        <w:pStyle w:val="TOC1"/>
        <w:rPr>
          <w:rFonts w:asciiTheme="minorHAnsi" w:eastAsiaTheme="minorEastAsia" w:hAnsiTheme="minorHAnsi" w:cstheme="minorBidi"/>
          <w:szCs w:val="22"/>
          <w:lang w:eastAsia="en-GB"/>
        </w:rPr>
      </w:pPr>
      <w:r>
        <w:t>2 References</w:t>
      </w:r>
      <w:r>
        <w:tab/>
      </w:r>
      <w:r>
        <w:fldChar w:fldCharType="begin"/>
      </w:r>
      <w:r>
        <w:instrText xml:space="preserve"> PAGEREF _Toc31036260 \h </w:instrText>
      </w:r>
      <w:r>
        <w:fldChar w:fldCharType="separate"/>
      </w:r>
      <w:r>
        <w:t>5</w:t>
      </w:r>
      <w:r>
        <w:fldChar w:fldCharType="end"/>
      </w:r>
    </w:p>
    <w:p w14:paraId="4DDFEAA0" w14:textId="09C0FA30" w:rsidR="00B96461" w:rsidRDefault="00B96461">
      <w:pPr>
        <w:pStyle w:val="TOC1"/>
        <w:rPr>
          <w:rFonts w:asciiTheme="minorHAnsi" w:eastAsiaTheme="minorEastAsia" w:hAnsiTheme="minorHAnsi" w:cstheme="minorBidi"/>
          <w:szCs w:val="22"/>
          <w:lang w:eastAsia="en-GB"/>
        </w:rPr>
      </w:pPr>
      <w:r>
        <w:t>3 Definitions of terms, symbols and abbreviations</w:t>
      </w:r>
      <w:r>
        <w:tab/>
      </w:r>
      <w:r>
        <w:fldChar w:fldCharType="begin"/>
      </w:r>
      <w:r>
        <w:instrText xml:space="preserve"> PAGEREF _Toc31036261 \h </w:instrText>
      </w:r>
      <w:r>
        <w:fldChar w:fldCharType="separate"/>
      </w:r>
      <w:r>
        <w:t>5</w:t>
      </w:r>
      <w:r>
        <w:fldChar w:fldCharType="end"/>
      </w:r>
    </w:p>
    <w:p w14:paraId="2238D73D" w14:textId="6BE026C2" w:rsidR="00B96461" w:rsidRDefault="00B96461">
      <w:pPr>
        <w:pStyle w:val="TOC2"/>
        <w:rPr>
          <w:rFonts w:asciiTheme="minorHAnsi" w:eastAsiaTheme="minorEastAsia" w:hAnsiTheme="minorHAnsi" w:cstheme="minorBidi"/>
          <w:sz w:val="22"/>
          <w:szCs w:val="22"/>
          <w:lang w:eastAsia="en-GB"/>
        </w:rPr>
      </w:pPr>
      <w:r>
        <w:t>3.1 Definitions</w:t>
      </w:r>
      <w:r>
        <w:tab/>
      </w:r>
      <w:r>
        <w:fldChar w:fldCharType="begin"/>
      </w:r>
      <w:r>
        <w:instrText xml:space="preserve"> PAGEREF _Toc31036262 \h </w:instrText>
      </w:r>
      <w:r>
        <w:fldChar w:fldCharType="separate"/>
      </w:r>
      <w:r>
        <w:t>5</w:t>
      </w:r>
      <w:r>
        <w:fldChar w:fldCharType="end"/>
      </w:r>
    </w:p>
    <w:p w14:paraId="79A61433" w14:textId="20E068F6" w:rsidR="00B96461" w:rsidRDefault="00B96461">
      <w:pPr>
        <w:pStyle w:val="TOC2"/>
        <w:rPr>
          <w:rFonts w:asciiTheme="minorHAnsi" w:eastAsiaTheme="minorEastAsia" w:hAnsiTheme="minorHAnsi" w:cstheme="minorBidi"/>
          <w:sz w:val="22"/>
          <w:szCs w:val="22"/>
          <w:lang w:eastAsia="en-GB"/>
        </w:rPr>
      </w:pPr>
      <w:r>
        <w:t>3.2 Symbols</w:t>
      </w:r>
      <w:r>
        <w:tab/>
      </w:r>
      <w:r>
        <w:fldChar w:fldCharType="begin"/>
      </w:r>
      <w:r>
        <w:instrText xml:space="preserve"> PAGEREF _Toc31036263 \h </w:instrText>
      </w:r>
      <w:r>
        <w:fldChar w:fldCharType="separate"/>
      </w:r>
      <w:r>
        <w:t>5</w:t>
      </w:r>
      <w:r>
        <w:fldChar w:fldCharType="end"/>
      </w:r>
    </w:p>
    <w:p w14:paraId="7361EEF2" w14:textId="5DA1B621" w:rsidR="00B96461" w:rsidRDefault="00B96461">
      <w:pPr>
        <w:pStyle w:val="TOC2"/>
        <w:rPr>
          <w:rFonts w:asciiTheme="minorHAnsi" w:eastAsiaTheme="minorEastAsia" w:hAnsiTheme="minorHAnsi" w:cstheme="minorBidi"/>
          <w:sz w:val="22"/>
          <w:szCs w:val="22"/>
          <w:lang w:eastAsia="en-GB"/>
        </w:rPr>
      </w:pPr>
      <w:r>
        <w:t>3.3 Abbreviations</w:t>
      </w:r>
      <w:r>
        <w:tab/>
      </w:r>
      <w:r>
        <w:fldChar w:fldCharType="begin"/>
      </w:r>
      <w:r>
        <w:instrText xml:space="preserve"> PAGEREF _Toc31036264 \h </w:instrText>
      </w:r>
      <w:r>
        <w:fldChar w:fldCharType="separate"/>
      </w:r>
      <w:r>
        <w:t>5</w:t>
      </w:r>
      <w:r>
        <w:fldChar w:fldCharType="end"/>
      </w:r>
    </w:p>
    <w:p w14:paraId="0F18B506" w14:textId="566ADB76" w:rsidR="00B96461" w:rsidRDefault="00B96461">
      <w:pPr>
        <w:pStyle w:val="TOC1"/>
        <w:rPr>
          <w:rFonts w:asciiTheme="minorHAnsi" w:eastAsiaTheme="minorEastAsia" w:hAnsiTheme="minorHAnsi" w:cstheme="minorBidi"/>
          <w:szCs w:val="22"/>
          <w:lang w:eastAsia="en-GB"/>
        </w:rPr>
      </w:pPr>
      <w:r>
        <w:t>4 Specification methodologies for REST APIs</w:t>
      </w:r>
      <w:r>
        <w:tab/>
      </w:r>
      <w:r>
        <w:fldChar w:fldCharType="begin"/>
      </w:r>
      <w:r>
        <w:instrText xml:space="preserve"> PAGEREF _Toc31036265 \h </w:instrText>
      </w:r>
      <w:r>
        <w:fldChar w:fldCharType="separate"/>
      </w:r>
      <w:r>
        <w:t>6</w:t>
      </w:r>
      <w:r>
        <w:fldChar w:fldCharType="end"/>
      </w:r>
    </w:p>
    <w:p w14:paraId="41E56B71" w14:textId="1CBD1D93" w:rsidR="00B96461" w:rsidRDefault="00B96461">
      <w:pPr>
        <w:pStyle w:val="TOC2"/>
        <w:rPr>
          <w:rFonts w:asciiTheme="minorHAnsi" w:eastAsiaTheme="minorEastAsia" w:hAnsiTheme="minorHAnsi" w:cstheme="minorBidi"/>
          <w:sz w:val="22"/>
          <w:szCs w:val="22"/>
          <w:lang w:eastAsia="en-GB"/>
        </w:rPr>
      </w:pPr>
      <w:r>
        <w:t>4.1 Introduction</w:t>
      </w:r>
      <w:r>
        <w:tab/>
      </w:r>
      <w:r>
        <w:fldChar w:fldCharType="begin"/>
      </w:r>
      <w:r>
        <w:instrText xml:space="preserve"> PAGEREF _Toc31036266 \h </w:instrText>
      </w:r>
      <w:r>
        <w:fldChar w:fldCharType="separate"/>
      </w:r>
      <w:r>
        <w:t>6</w:t>
      </w:r>
      <w:r>
        <w:fldChar w:fldCharType="end"/>
      </w:r>
    </w:p>
    <w:p w14:paraId="195793BD" w14:textId="2EBDAD61" w:rsidR="00B96461" w:rsidRDefault="00B96461">
      <w:pPr>
        <w:pStyle w:val="TOC2"/>
        <w:rPr>
          <w:rFonts w:asciiTheme="minorHAnsi" w:eastAsiaTheme="minorEastAsia" w:hAnsiTheme="minorHAnsi" w:cstheme="minorBidi"/>
          <w:sz w:val="22"/>
          <w:szCs w:val="22"/>
          <w:lang w:eastAsia="en-GB"/>
        </w:rPr>
      </w:pPr>
      <w:r>
        <w:t>4.2 API specification process</w:t>
      </w:r>
      <w:r>
        <w:tab/>
      </w:r>
      <w:r>
        <w:fldChar w:fldCharType="begin"/>
      </w:r>
      <w:r>
        <w:instrText xml:space="preserve"> PAGEREF _Toc31036267 \h </w:instrText>
      </w:r>
      <w:r>
        <w:fldChar w:fldCharType="separate"/>
      </w:r>
      <w:r>
        <w:t>7</w:t>
      </w:r>
      <w:r>
        <w:fldChar w:fldCharType="end"/>
      </w:r>
    </w:p>
    <w:p w14:paraId="4FCB6A4A" w14:textId="582A60A4" w:rsidR="00B96461" w:rsidRDefault="00B96461">
      <w:pPr>
        <w:pStyle w:val="TOC2"/>
        <w:rPr>
          <w:rFonts w:asciiTheme="minorHAnsi" w:eastAsiaTheme="minorEastAsia" w:hAnsiTheme="minorHAnsi" w:cstheme="minorBidi"/>
          <w:sz w:val="22"/>
          <w:szCs w:val="22"/>
          <w:lang w:eastAsia="en-GB"/>
        </w:rPr>
      </w:pPr>
      <w:r>
        <w:t>4.3 Common Patterns</w:t>
      </w:r>
      <w:r>
        <w:tab/>
      </w:r>
      <w:r>
        <w:fldChar w:fldCharType="begin"/>
      </w:r>
      <w:r>
        <w:instrText xml:space="preserve"> PAGEREF _Toc31036268 \h </w:instrText>
      </w:r>
      <w:r>
        <w:fldChar w:fldCharType="separate"/>
      </w:r>
      <w:r>
        <w:t>7</w:t>
      </w:r>
      <w:r>
        <w:fldChar w:fldCharType="end"/>
      </w:r>
    </w:p>
    <w:p w14:paraId="49B96E4D" w14:textId="3A88AC3A" w:rsidR="00B96461" w:rsidRDefault="00B96461">
      <w:pPr>
        <w:pStyle w:val="TOC2"/>
        <w:rPr>
          <w:rFonts w:asciiTheme="minorHAnsi" w:eastAsiaTheme="minorEastAsia" w:hAnsiTheme="minorHAnsi" w:cstheme="minorBidi"/>
          <w:sz w:val="22"/>
          <w:szCs w:val="22"/>
          <w:lang w:eastAsia="en-GB"/>
        </w:rPr>
      </w:pPr>
      <w:r>
        <w:t>4.4 Naming conventions</w:t>
      </w:r>
      <w:r>
        <w:tab/>
      </w:r>
      <w:r>
        <w:fldChar w:fldCharType="begin"/>
      </w:r>
      <w:r>
        <w:instrText xml:space="preserve"> PAGEREF _Toc31036269 \h </w:instrText>
      </w:r>
      <w:r>
        <w:fldChar w:fldCharType="separate"/>
      </w:r>
      <w:r>
        <w:t>8</w:t>
      </w:r>
      <w:r>
        <w:fldChar w:fldCharType="end"/>
      </w:r>
    </w:p>
    <w:p w14:paraId="69C95C82" w14:textId="04830DEE" w:rsidR="00B96461" w:rsidRDefault="00B96461">
      <w:pPr>
        <w:pStyle w:val="TOC2"/>
        <w:rPr>
          <w:rFonts w:asciiTheme="minorHAnsi" w:eastAsiaTheme="minorEastAsia" w:hAnsiTheme="minorHAnsi" w:cstheme="minorBidi"/>
          <w:sz w:val="22"/>
          <w:szCs w:val="22"/>
          <w:lang w:eastAsia="en-GB"/>
        </w:rPr>
      </w:pPr>
      <w:r>
        <w:t>4.5 Versioning</w:t>
      </w:r>
      <w:r>
        <w:tab/>
      </w:r>
      <w:r>
        <w:fldChar w:fldCharType="begin"/>
      </w:r>
      <w:r>
        <w:instrText xml:space="preserve"> PAGEREF _Toc31036270 \h </w:instrText>
      </w:r>
      <w:r>
        <w:fldChar w:fldCharType="separate"/>
      </w:r>
      <w:r>
        <w:t>8</w:t>
      </w:r>
      <w:r>
        <w:fldChar w:fldCharType="end"/>
      </w:r>
    </w:p>
    <w:p w14:paraId="6CEECD94" w14:textId="45F1EDD1" w:rsidR="00B96461" w:rsidRDefault="00B96461">
      <w:pPr>
        <w:pStyle w:val="TOC2"/>
        <w:rPr>
          <w:rFonts w:asciiTheme="minorHAnsi" w:eastAsiaTheme="minorEastAsia" w:hAnsiTheme="minorHAnsi" w:cstheme="minorBidi"/>
          <w:sz w:val="22"/>
          <w:szCs w:val="22"/>
          <w:lang w:eastAsia="en-GB"/>
        </w:rPr>
      </w:pPr>
      <w:r>
        <w:t>4.6 Implementation</w:t>
      </w:r>
      <w:r>
        <w:tab/>
      </w:r>
      <w:r>
        <w:fldChar w:fldCharType="begin"/>
      </w:r>
      <w:r>
        <w:instrText xml:space="preserve"> PAGEREF _Toc31036271 \h </w:instrText>
      </w:r>
      <w:r>
        <w:fldChar w:fldCharType="separate"/>
      </w:r>
      <w:r>
        <w:t>8</w:t>
      </w:r>
      <w:r>
        <w:fldChar w:fldCharType="end"/>
      </w:r>
    </w:p>
    <w:p w14:paraId="20518541" w14:textId="4385424C" w:rsidR="00B96461" w:rsidRDefault="00B96461">
      <w:pPr>
        <w:pStyle w:val="TOC1"/>
        <w:rPr>
          <w:rFonts w:asciiTheme="minorHAnsi" w:eastAsiaTheme="minorEastAsia" w:hAnsiTheme="minorHAnsi" w:cstheme="minorBidi"/>
          <w:szCs w:val="22"/>
          <w:lang w:eastAsia="en-GB"/>
        </w:rPr>
      </w:pPr>
      <w:r>
        <w:t>5 Testing Methodology for REST APIs</w:t>
      </w:r>
      <w:r>
        <w:tab/>
      </w:r>
      <w:r>
        <w:fldChar w:fldCharType="begin"/>
      </w:r>
      <w:r>
        <w:instrText xml:space="preserve"> PAGEREF _Toc31036272 \h </w:instrText>
      </w:r>
      <w:r>
        <w:fldChar w:fldCharType="separate"/>
      </w:r>
      <w:r>
        <w:t>8</w:t>
      </w:r>
      <w:r>
        <w:fldChar w:fldCharType="end"/>
      </w:r>
    </w:p>
    <w:p w14:paraId="7271C409" w14:textId="1F39A138" w:rsidR="00B96461" w:rsidRDefault="00B96461">
      <w:pPr>
        <w:pStyle w:val="TOC2"/>
        <w:rPr>
          <w:rFonts w:asciiTheme="minorHAnsi" w:eastAsiaTheme="minorEastAsia" w:hAnsiTheme="minorHAnsi" w:cstheme="minorBidi"/>
          <w:sz w:val="22"/>
          <w:szCs w:val="22"/>
          <w:lang w:eastAsia="en-GB"/>
        </w:rPr>
      </w:pPr>
      <w:r>
        <w:t>5.1 Conformance and Interoperability Testing</w:t>
      </w:r>
      <w:r>
        <w:tab/>
      </w:r>
      <w:r>
        <w:fldChar w:fldCharType="begin"/>
      </w:r>
      <w:r>
        <w:instrText xml:space="preserve"> PAGEREF _Toc31036273 \h </w:instrText>
      </w:r>
      <w:r>
        <w:fldChar w:fldCharType="separate"/>
      </w:r>
      <w:r>
        <w:t>8</w:t>
      </w:r>
      <w:r>
        <w:fldChar w:fldCharType="end"/>
      </w:r>
    </w:p>
    <w:p w14:paraId="117A7AAB" w14:textId="1B1486F6" w:rsidR="00B96461" w:rsidRDefault="00B96461">
      <w:pPr>
        <w:pStyle w:val="TOC2"/>
        <w:rPr>
          <w:rFonts w:asciiTheme="minorHAnsi" w:eastAsiaTheme="minorEastAsia" w:hAnsiTheme="minorHAnsi" w:cstheme="minorBidi"/>
          <w:sz w:val="22"/>
          <w:szCs w:val="22"/>
          <w:lang w:eastAsia="en-GB"/>
        </w:rPr>
      </w:pPr>
      <w:r>
        <w:t>5.2 Test Specification Development</w:t>
      </w:r>
      <w:r>
        <w:tab/>
      </w:r>
      <w:r>
        <w:fldChar w:fldCharType="begin"/>
      </w:r>
      <w:r>
        <w:instrText xml:space="preserve"> PAGEREF _Toc31036274 \h </w:instrText>
      </w:r>
      <w:r>
        <w:fldChar w:fldCharType="separate"/>
      </w:r>
      <w:r>
        <w:t>8</w:t>
      </w:r>
      <w:r>
        <w:fldChar w:fldCharType="end"/>
      </w:r>
    </w:p>
    <w:p w14:paraId="22C0AD17" w14:textId="3479A4A0" w:rsidR="00B96461" w:rsidRDefault="00B96461">
      <w:pPr>
        <w:pStyle w:val="TOC2"/>
        <w:rPr>
          <w:rFonts w:asciiTheme="minorHAnsi" w:eastAsiaTheme="minorEastAsia" w:hAnsiTheme="minorHAnsi" w:cstheme="minorBidi"/>
          <w:sz w:val="22"/>
          <w:szCs w:val="22"/>
          <w:lang w:eastAsia="en-GB"/>
        </w:rPr>
      </w:pPr>
      <w:r>
        <w:t>5.3 Test Deployment and Execution</w:t>
      </w:r>
      <w:r>
        <w:tab/>
      </w:r>
      <w:r>
        <w:fldChar w:fldCharType="begin"/>
      </w:r>
      <w:r>
        <w:instrText xml:space="preserve"> PAGEREF _Toc31036275 \h </w:instrText>
      </w:r>
      <w:r>
        <w:fldChar w:fldCharType="separate"/>
      </w:r>
      <w:r>
        <w:t>9</w:t>
      </w:r>
      <w:r>
        <w:fldChar w:fldCharType="end"/>
      </w:r>
    </w:p>
    <w:p w14:paraId="54BD2352" w14:textId="6C20D487" w:rsidR="00B96461" w:rsidRDefault="00B96461">
      <w:pPr>
        <w:pStyle w:val="TOC1"/>
        <w:rPr>
          <w:rFonts w:asciiTheme="minorHAnsi" w:eastAsiaTheme="minorEastAsia" w:hAnsiTheme="minorHAnsi" w:cstheme="minorBidi"/>
          <w:szCs w:val="22"/>
          <w:lang w:eastAsia="en-GB"/>
        </w:rPr>
      </w:pPr>
      <w:r>
        <w:t>6 Tooling recommendations</w:t>
      </w:r>
      <w:r>
        <w:tab/>
      </w:r>
      <w:r>
        <w:fldChar w:fldCharType="begin"/>
      </w:r>
      <w:r>
        <w:instrText xml:space="preserve"> PAGEREF _Toc31036276 \h </w:instrText>
      </w:r>
      <w:r>
        <w:fldChar w:fldCharType="separate"/>
      </w:r>
      <w:r>
        <w:t>10</w:t>
      </w:r>
      <w:r>
        <w:fldChar w:fldCharType="end"/>
      </w:r>
    </w:p>
    <w:p w14:paraId="7700E411" w14:textId="6A534DD2" w:rsidR="00B96461" w:rsidRDefault="00B96461">
      <w:pPr>
        <w:pStyle w:val="TOC1"/>
        <w:rPr>
          <w:rFonts w:asciiTheme="minorHAnsi" w:eastAsiaTheme="minorEastAsia" w:hAnsiTheme="minorHAnsi" w:cstheme="minorBidi"/>
          <w:szCs w:val="22"/>
          <w:lang w:eastAsia="en-GB"/>
        </w:rPr>
      </w:pPr>
      <w:r>
        <w:t>7 Working Examples</w:t>
      </w:r>
      <w:r>
        <w:tab/>
      </w:r>
      <w:r>
        <w:fldChar w:fldCharType="begin"/>
      </w:r>
      <w:r>
        <w:instrText xml:space="preserve"> PAGEREF _Toc31036277 \h </w:instrText>
      </w:r>
      <w:r>
        <w:fldChar w:fldCharType="separate"/>
      </w:r>
      <w:r>
        <w:t>10</w:t>
      </w:r>
      <w:r>
        <w:fldChar w:fldCharType="end"/>
      </w:r>
    </w:p>
    <w:p w14:paraId="783A53DD" w14:textId="431FB5E2" w:rsidR="00B96461" w:rsidRDefault="00B96461">
      <w:pPr>
        <w:pStyle w:val="TOC1"/>
        <w:rPr>
          <w:rFonts w:asciiTheme="minorHAnsi" w:eastAsiaTheme="minorEastAsia" w:hAnsiTheme="minorHAnsi" w:cstheme="minorBidi"/>
          <w:szCs w:val="22"/>
          <w:lang w:eastAsia="en-GB"/>
        </w:rPr>
      </w:pPr>
      <w:r>
        <w:t>8 Survey of Activities at ETSI and Beyond</w:t>
      </w:r>
      <w:r>
        <w:tab/>
      </w:r>
      <w:r>
        <w:fldChar w:fldCharType="begin"/>
      </w:r>
      <w:r>
        <w:instrText xml:space="preserve"> PAGEREF _Toc31036278 \h </w:instrText>
      </w:r>
      <w:r>
        <w:fldChar w:fldCharType="separate"/>
      </w:r>
      <w:r>
        <w:t>10</w:t>
      </w:r>
      <w:r>
        <w:fldChar w:fldCharType="end"/>
      </w:r>
    </w:p>
    <w:p w14:paraId="70B03081" w14:textId="243DFF68" w:rsidR="00B96461" w:rsidRPr="00823972" w:rsidRDefault="00B96461">
      <w:pPr>
        <w:pStyle w:val="TOC2"/>
        <w:rPr>
          <w:rFonts w:asciiTheme="minorHAnsi" w:eastAsiaTheme="minorEastAsia" w:hAnsiTheme="minorHAnsi" w:cstheme="minorBidi"/>
          <w:sz w:val="22"/>
          <w:szCs w:val="22"/>
          <w:lang w:val="fr-FR" w:eastAsia="en-GB"/>
          <w:rPrChange w:id="18" w:author="Emmanuelle Chaulot-Talmon" w:date="2020-01-31T10:20:00Z">
            <w:rPr>
              <w:rFonts w:asciiTheme="minorHAnsi" w:eastAsiaTheme="minorEastAsia" w:hAnsiTheme="minorHAnsi" w:cstheme="minorBidi"/>
              <w:sz w:val="22"/>
              <w:szCs w:val="22"/>
              <w:lang w:eastAsia="en-GB"/>
            </w:rPr>
          </w:rPrChange>
        </w:rPr>
      </w:pPr>
      <w:r w:rsidRPr="00823972">
        <w:rPr>
          <w:lang w:val="fr-FR"/>
          <w:rPrChange w:id="19" w:author="Emmanuelle Chaulot-Talmon" w:date="2020-01-31T10:20:00Z">
            <w:rPr/>
          </w:rPrChange>
        </w:rPr>
        <w:t>8.1 ETSI GS MEC 009 V2.1.1</w:t>
      </w:r>
      <w:r w:rsidRPr="00823972">
        <w:rPr>
          <w:lang w:val="fr-FR"/>
          <w:rPrChange w:id="20" w:author="Emmanuelle Chaulot-Talmon" w:date="2020-01-31T10:20:00Z">
            <w:rPr/>
          </w:rPrChange>
        </w:rPr>
        <w:tab/>
      </w:r>
      <w:r>
        <w:fldChar w:fldCharType="begin"/>
      </w:r>
      <w:r w:rsidRPr="00823972">
        <w:rPr>
          <w:lang w:val="fr-FR"/>
          <w:rPrChange w:id="21" w:author="Emmanuelle Chaulot-Talmon" w:date="2020-01-31T10:20:00Z">
            <w:rPr/>
          </w:rPrChange>
        </w:rPr>
        <w:instrText xml:space="preserve"> PAGEREF _Toc31036279 \h </w:instrText>
      </w:r>
      <w:r>
        <w:fldChar w:fldCharType="separate"/>
      </w:r>
      <w:r w:rsidRPr="00823972">
        <w:rPr>
          <w:lang w:val="fr-FR"/>
          <w:rPrChange w:id="22" w:author="Emmanuelle Chaulot-Talmon" w:date="2020-01-31T10:20:00Z">
            <w:rPr/>
          </w:rPrChange>
        </w:rPr>
        <w:t>10</w:t>
      </w:r>
      <w:r>
        <w:fldChar w:fldCharType="end"/>
      </w:r>
    </w:p>
    <w:p w14:paraId="3241C25F" w14:textId="694C0B4D" w:rsidR="00B96461" w:rsidRPr="00823972" w:rsidRDefault="00B96461">
      <w:pPr>
        <w:pStyle w:val="TOC2"/>
        <w:rPr>
          <w:rFonts w:asciiTheme="minorHAnsi" w:eastAsiaTheme="minorEastAsia" w:hAnsiTheme="minorHAnsi" w:cstheme="minorBidi"/>
          <w:sz w:val="22"/>
          <w:szCs w:val="22"/>
          <w:lang w:val="fr-FR" w:eastAsia="en-GB"/>
          <w:rPrChange w:id="23" w:author="Emmanuelle Chaulot-Talmon" w:date="2020-01-31T10:20:00Z">
            <w:rPr>
              <w:rFonts w:asciiTheme="minorHAnsi" w:eastAsiaTheme="minorEastAsia" w:hAnsiTheme="minorHAnsi" w:cstheme="minorBidi"/>
              <w:sz w:val="22"/>
              <w:szCs w:val="22"/>
              <w:lang w:eastAsia="en-GB"/>
            </w:rPr>
          </w:rPrChange>
        </w:rPr>
      </w:pPr>
      <w:r w:rsidRPr="00823972">
        <w:rPr>
          <w:lang w:val="fr-FR"/>
          <w:rPrChange w:id="24" w:author="Emmanuelle Chaulot-Talmon" w:date="2020-01-31T10:20:00Z">
            <w:rPr/>
          </w:rPrChange>
        </w:rPr>
        <w:t>8.2 ETSI GR MEC-DEC 025 V2.1.1</w:t>
      </w:r>
      <w:r w:rsidRPr="00823972">
        <w:rPr>
          <w:lang w:val="fr-FR"/>
          <w:rPrChange w:id="25" w:author="Emmanuelle Chaulot-Talmon" w:date="2020-01-31T10:20:00Z">
            <w:rPr/>
          </w:rPrChange>
        </w:rPr>
        <w:tab/>
      </w:r>
      <w:r>
        <w:fldChar w:fldCharType="begin"/>
      </w:r>
      <w:r w:rsidRPr="00823972">
        <w:rPr>
          <w:lang w:val="fr-FR"/>
          <w:rPrChange w:id="26" w:author="Emmanuelle Chaulot-Talmon" w:date="2020-01-31T10:20:00Z">
            <w:rPr/>
          </w:rPrChange>
        </w:rPr>
        <w:instrText xml:space="preserve"> PAGEREF _Toc31036280 \h </w:instrText>
      </w:r>
      <w:r>
        <w:fldChar w:fldCharType="separate"/>
      </w:r>
      <w:r w:rsidRPr="00823972">
        <w:rPr>
          <w:lang w:val="fr-FR"/>
          <w:rPrChange w:id="27" w:author="Emmanuelle Chaulot-Talmon" w:date="2020-01-31T10:20:00Z">
            <w:rPr/>
          </w:rPrChange>
        </w:rPr>
        <w:t>11</w:t>
      </w:r>
      <w:r>
        <w:fldChar w:fldCharType="end"/>
      </w:r>
    </w:p>
    <w:p w14:paraId="1FCA7395" w14:textId="7C14438E" w:rsidR="00B96461" w:rsidRPr="00823972" w:rsidRDefault="00B96461">
      <w:pPr>
        <w:pStyle w:val="TOC2"/>
        <w:rPr>
          <w:rFonts w:asciiTheme="minorHAnsi" w:eastAsiaTheme="minorEastAsia" w:hAnsiTheme="minorHAnsi" w:cstheme="minorBidi"/>
          <w:sz w:val="22"/>
          <w:szCs w:val="22"/>
          <w:lang w:val="fr-FR" w:eastAsia="en-GB"/>
          <w:rPrChange w:id="28" w:author="Emmanuelle Chaulot-Talmon" w:date="2020-01-31T10:20:00Z">
            <w:rPr>
              <w:rFonts w:asciiTheme="minorHAnsi" w:eastAsiaTheme="minorEastAsia" w:hAnsiTheme="minorHAnsi" w:cstheme="minorBidi"/>
              <w:sz w:val="22"/>
              <w:szCs w:val="22"/>
              <w:lang w:eastAsia="en-GB"/>
            </w:rPr>
          </w:rPrChange>
        </w:rPr>
      </w:pPr>
      <w:r w:rsidRPr="00823972">
        <w:rPr>
          <w:lang w:val="fr-FR"/>
          <w:rPrChange w:id="29" w:author="Emmanuelle Chaulot-Talmon" w:date="2020-01-31T10:20:00Z">
            <w:rPr/>
          </w:rPrChange>
        </w:rPr>
        <w:t>8.3 Draft ETSI GS MEC-DEC 032-1 V0.0.3</w:t>
      </w:r>
      <w:r w:rsidRPr="00823972">
        <w:rPr>
          <w:lang w:val="fr-FR"/>
          <w:rPrChange w:id="30" w:author="Emmanuelle Chaulot-Talmon" w:date="2020-01-31T10:20:00Z">
            <w:rPr/>
          </w:rPrChange>
        </w:rPr>
        <w:tab/>
      </w:r>
      <w:r>
        <w:fldChar w:fldCharType="begin"/>
      </w:r>
      <w:r w:rsidRPr="00823972">
        <w:rPr>
          <w:lang w:val="fr-FR"/>
          <w:rPrChange w:id="31" w:author="Emmanuelle Chaulot-Talmon" w:date="2020-01-31T10:20:00Z">
            <w:rPr/>
          </w:rPrChange>
        </w:rPr>
        <w:instrText xml:space="preserve"> PAGEREF _Toc31036281 \h </w:instrText>
      </w:r>
      <w:r>
        <w:fldChar w:fldCharType="separate"/>
      </w:r>
      <w:r w:rsidRPr="00823972">
        <w:rPr>
          <w:lang w:val="fr-FR"/>
          <w:rPrChange w:id="32" w:author="Emmanuelle Chaulot-Talmon" w:date="2020-01-31T10:20:00Z">
            <w:rPr/>
          </w:rPrChange>
        </w:rPr>
        <w:t>11</w:t>
      </w:r>
      <w:r>
        <w:fldChar w:fldCharType="end"/>
      </w:r>
    </w:p>
    <w:p w14:paraId="34C0D007" w14:textId="09CE9D19" w:rsidR="00B96461" w:rsidRPr="00823972" w:rsidRDefault="00B96461">
      <w:pPr>
        <w:pStyle w:val="TOC2"/>
        <w:rPr>
          <w:rFonts w:asciiTheme="minorHAnsi" w:eastAsiaTheme="minorEastAsia" w:hAnsiTheme="minorHAnsi" w:cstheme="minorBidi"/>
          <w:sz w:val="22"/>
          <w:szCs w:val="22"/>
          <w:lang w:val="fr-FR" w:eastAsia="en-GB"/>
          <w:rPrChange w:id="33" w:author="Emmanuelle Chaulot-Talmon" w:date="2020-01-31T10:20:00Z">
            <w:rPr>
              <w:rFonts w:asciiTheme="minorHAnsi" w:eastAsiaTheme="minorEastAsia" w:hAnsiTheme="minorHAnsi" w:cstheme="minorBidi"/>
              <w:sz w:val="22"/>
              <w:szCs w:val="22"/>
              <w:lang w:eastAsia="en-GB"/>
            </w:rPr>
          </w:rPrChange>
        </w:rPr>
      </w:pPr>
      <w:r w:rsidRPr="00823972">
        <w:rPr>
          <w:lang w:val="fr-FR"/>
          <w:rPrChange w:id="34" w:author="Emmanuelle Chaulot-Talmon" w:date="2020-01-31T10:20:00Z">
            <w:rPr/>
          </w:rPrChange>
        </w:rPr>
        <w:t>8.4 ETSI GS CIM 009 V1.2.1</w:t>
      </w:r>
      <w:r w:rsidRPr="00823972">
        <w:rPr>
          <w:lang w:val="fr-FR"/>
          <w:rPrChange w:id="35" w:author="Emmanuelle Chaulot-Talmon" w:date="2020-01-31T10:20:00Z">
            <w:rPr/>
          </w:rPrChange>
        </w:rPr>
        <w:tab/>
      </w:r>
      <w:r>
        <w:fldChar w:fldCharType="begin"/>
      </w:r>
      <w:r w:rsidRPr="00823972">
        <w:rPr>
          <w:lang w:val="fr-FR"/>
          <w:rPrChange w:id="36" w:author="Emmanuelle Chaulot-Talmon" w:date="2020-01-31T10:20:00Z">
            <w:rPr/>
          </w:rPrChange>
        </w:rPr>
        <w:instrText xml:space="preserve"> PAGEREF _Toc31036282 \h </w:instrText>
      </w:r>
      <w:r>
        <w:fldChar w:fldCharType="separate"/>
      </w:r>
      <w:r w:rsidRPr="00823972">
        <w:rPr>
          <w:lang w:val="fr-FR"/>
          <w:rPrChange w:id="37" w:author="Emmanuelle Chaulot-Talmon" w:date="2020-01-31T10:20:00Z">
            <w:rPr/>
          </w:rPrChange>
        </w:rPr>
        <w:t>11</w:t>
      </w:r>
      <w:r>
        <w:fldChar w:fldCharType="end"/>
      </w:r>
    </w:p>
    <w:p w14:paraId="63F97F85" w14:textId="7E50CAA8" w:rsidR="00B96461" w:rsidRPr="00823972" w:rsidRDefault="00B96461">
      <w:pPr>
        <w:pStyle w:val="TOC2"/>
        <w:rPr>
          <w:rFonts w:asciiTheme="minorHAnsi" w:eastAsiaTheme="minorEastAsia" w:hAnsiTheme="minorHAnsi" w:cstheme="minorBidi"/>
          <w:sz w:val="22"/>
          <w:szCs w:val="22"/>
          <w:lang w:val="fr-FR" w:eastAsia="en-GB"/>
          <w:rPrChange w:id="38" w:author="Emmanuelle Chaulot-Talmon" w:date="2020-01-31T10:20:00Z">
            <w:rPr>
              <w:rFonts w:asciiTheme="minorHAnsi" w:eastAsiaTheme="minorEastAsia" w:hAnsiTheme="minorHAnsi" w:cstheme="minorBidi"/>
              <w:sz w:val="22"/>
              <w:szCs w:val="22"/>
              <w:lang w:eastAsia="en-GB"/>
            </w:rPr>
          </w:rPrChange>
        </w:rPr>
      </w:pPr>
      <w:r w:rsidRPr="00823972">
        <w:rPr>
          <w:lang w:val="fr-FR"/>
          <w:rPrChange w:id="39" w:author="Emmanuelle Chaulot-Talmon" w:date="2020-01-31T10:20:00Z">
            <w:rPr/>
          </w:rPrChange>
        </w:rPr>
        <w:t>8.5 ETSI GS QKD 014 V1.1.1</w:t>
      </w:r>
      <w:r w:rsidRPr="00823972">
        <w:rPr>
          <w:lang w:val="fr-FR"/>
          <w:rPrChange w:id="40" w:author="Emmanuelle Chaulot-Talmon" w:date="2020-01-31T10:20:00Z">
            <w:rPr/>
          </w:rPrChange>
        </w:rPr>
        <w:tab/>
      </w:r>
      <w:r>
        <w:fldChar w:fldCharType="begin"/>
      </w:r>
      <w:r w:rsidRPr="00823972">
        <w:rPr>
          <w:lang w:val="fr-FR"/>
          <w:rPrChange w:id="41" w:author="Emmanuelle Chaulot-Talmon" w:date="2020-01-31T10:20:00Z">
            <w:rPr/>
          </w:rPrChange>
        </w:rPr>
        <w:instrText xml:space="preserve"> PAGEREF _Toc31036283 \h </w:instrText>
      </w:r>
      <w:r>
        <w:fldChar w:fldCharType="separate"/>
      </w:r>
      <w:r w:rsidRPr="00823972">
        <w:rPr>
          <w:lang w:val="fr-FR"/>
          <w:rPrChange w:id="42" w:author="Emmanuelle Chaulot-Talmon" w:date="2020-01-31T10:20:00Z">
            <w:rPr/>
          </w:rPrChange>
        </w:rPr>
        <w:t>11</w:t>
      </w:r>
      <w:r>
        <w:fldChar w:fldCharType="end"/>
      </w:r>
    </w:p>
    <w:p w14:paraId="759E0F7E" w14:textId="6B20E782" w:rsidR="00B96461" w:rsidRPr="00823972" w:rsidRDefault="00B96461">
      <w:pPr>
        <w:pStyle w:val="TOC2"/>
        <w:rPr>
          <w:rFonts w:asciiTheme="minorHAnsi" w:eastAsiaTheme="minorEastAsia" w:hAnsiTheme="minorHAnsi" w:cstheme="minorBidi"/>
          <w:sz w:val="22"/>
          <w:szCs w:val="22"/>
          <w:lang w:val="fr-FR" w:eastAsia="en-GB"/>
          <w:rPrChange w:id="43" w:author="Emmanuelle Chaulot-Talmon" w:date="2020-01-31T10:20:00Z">
            <w:rPr>
              <w:rFonts w:asciiTheme="minorHAnsi" w:eastAsiaTheme="minorEastAsia" w:hAnsiTheme="minorHAnsi" w:cstheme="minorBidi"/>
              <w:sz w:val="22"/>
              <w:szCs w:val="22"/>
              <w:lang w:eastAsia="en-GB"/>
            </w:rPr>
          </w:rPrChange>
        </w:rPr>
      </w:pPr>
      <w:r w:rsidRPr="00823972">
        <w:rPr>
          <w:lang w:val="fr-FR"/>
          <w:rPrChange w:id="44" w:author="Emmanuelle Chaulot-Talmon" w:date="2020-01-31T10:20:00Z">
            <w:rPr/>
          </w:rPrChange>
        </w:rPr>
        <w:t>8.6 ETSI TS 129 501 V15.3.0</w:t>
      </w:r>
      <w:r w:rsidRPr="00823972">
        <w:rPr>
          <w:lang w:val="fr-FR"/>
          <w:rPrChange w:id="45" w:author="Emmanuelle Chaulot-Talmon" w:date="2020-01-31T10:20:00Z">
            <w:rPr/>
          </w:rPrChange>
        </w:rPr>
        <w:tab/>
      </w:r>
      <w:r>
        <w:fldChar w:fldCharType="begin"/>
      </w:r>
      <w:r w:rsidRPr="00823972">
        <w:rPr>
          <w:lang w:val="fr-FR"/>
          <w:rPrChange w:id="46" w:author="Emmanuelle Chaulot-Talmon" w:date="2020-01-31T10:20:00Z">
            <w:rPr/>
          </w:rPrChange>
        </w:rPr>
        <w:instrText xml:space="preserve"> PAGEREF _Toc31036284 \h </w:instrText>
      </w:r>
      <w:r>
        <w:fldChar w:fldCharType="separate"/>
      </w:r>
      <w:r w:rsidRPr="00823972">
        <w:rPr>
          <w:lang w:val="fr-FR"/>
          <w:rPrChange w:id="47" w:author="Emmanuelle Chaulot-Talmon" w:date="2020-01-31T10:20:00Z">
            <w:rPr/>
          </w:rPrChange>
        </w:rPr>
        <w:t>11</w:t>
      </w:r>
      <w:r>
        <w:fldChar w:fldCharType="end"/>
      </w:r>
    </w:p>
    <w:p w14:paraId="4BC5507B" w14:textId="43784404" w:rsidR="00B96461" w:rsidRPr="00823972" w:rsidRDefault="00B96461">
      <w:pPr>
        <w:pStyle w:val="TOC2"/>
        <w:rPr>
          <w:rFonts w:asciiTheme="minorHAnsi" w:eastAsiaTheme="minorEastAsia" w:hAnsiTheme="minorHAnsi" w:cstheme="minorBidi"/>
          <w:sz w:val="22"/>
          <w:szCs w:val="22"/>
          <w:lang w:val="fr-FR" w:eastAsia="en-GB"/>
          <w:rPrChange w:id="48" w:author="Emmanuelle Chaulot-Talmon" w:date="2020-01-31T10:20:00Z">
            <w:rPr>
              <w:rFonts w:asciiTheme="minorHAnsi" w:eastAsiaTheme="minorEastAsia" w:hAnsiTheme="minorHAnsi" w:cstheme="minorBidi"/>
              <w:sz w:val="22"/>
              <w:szCs w:val="22"/>
              <w:lang w:eastAsia="en-GB"/>
            </w:rPr>
          </w:rPrChange>
        </w:rPr>
      </w:pPr>
      <w:r w:rsidRPr="00823972">
        <w:rPr>
          <w:lang w:val="fr-FR"/>
          <w:rPrChange w:id="49" w:author="Emmanuelle Chaulot-Talmon" w:date="2020-01-31T10:20:00Z">
            <w:rPr/>
          </w:rPrChange>
        </w:rPr>
        <w:t>8.7 ETSI GS NFV-SOL 013 v2.6.1</w:t>
      </w:r>
      <w:r w:rsidRPr="00823972">
        <w:rPr>
          <w:lang w:val="fr-FR"/>
          <w:rPrChange w:id="50" w:author="Emmanuelle Chaulot-Talmon" w:date="2020-01-31T10:20:00Z">
            <w:rPr/>
          </w:rPrChange>
        </w:rPr>
        <w:tab/>
      </w:r>
      <w:r>
        <w:fldChar w:fldCharType="begin"/>
      </w:r>
      <w:r w:rsidRPr="00823972">
        <w:rPr>
          <w:lang w:val="fr-FR"/>
          <w:rPrChange w:id="51" w:author="Emmanuelle Chaulot-Talmon" w:date="2020-01-31T10:20:00Z">
            <w:rPr/>
          </w:rPrChange>
        </w:rPr>
        <w:instrText xml:space="preserve"> PAGEREF _Toc31036285 \h </w:instrText>
      </w:r>
      <w:r>
        <w:fldChar w:fldCharType="separate"/>
      </w:r>
      <w:r w:rsidRPr="00823972">
        <w:rPr>
          <w:lang w:val="fr-FR"/>
          <w:rPrChange w:id="52" w:author="Emmanuelle Chaulot-Talmon" w:date="2020-01-31T10:20:00Z">
            <w:rPr/>
          </w:rPrChange>
        </w:rPr>
        <w:t>12</w:t>
      </w:r>
      <w:r>
        <w:fldChar w:fldCharType="end"/>
      </w:r>
    </w:p>
    <w:p w14:paraId="6BAD5453" w14:textId="7363F1FA" w:rsidR="00B96461" w:rsidRPr="00823972" w:rsidRDefault="00B96461">
      <w:pPr>
        <w:pStyle w:val="TOC2"/>
        <w:rPr>
          <w:rFonts w:asciiTheme="minorHAnsi" w:eastAsiaTheme="minorEastAsia" w:hAnsiTheme="minorHAnsi" w:cstheme="minorBidi"/>
          <w:sz w:val="22"/>
          <w:szCs w:val="22"/>
          <w:lang w:val="fr-FR" w:eastAsia="en-GB"/>
          <w:rPrChange w:id="53" w:author="Emmanuelle Chaulot-Talmon" w:date="2020-01-31T10:20:00Z">
            <w:rPr>
              <w:rFonts w:asciiTheme="minorHAnsi" w:eastAsiaTheme="minorEastAsia" w:hAnsiTheme="minorHAnsi" w:cstheme="minorBidi"/>
              <w:sz w:val="22"/>
              <w:szCs w:val="22"/>
              <w:lang w:eastAsia="en-GB"/>
            </w:rPr>
          </w:rPrChange>
        </w:rPr>
      </w:pPr>
      <w:r w:rsidRPr="00823972">
        <w:rPr>
          <w:lang w:val="fr-FR"/>
          <w:rPrChange w:id="54" w:author="Emmanuelle Chaulot-Talmon" w:date="2020-01-31T10:20:00Z">
            <w:rPr/>
          </w:rPrChange>
        </w:rPr>
        <w:t>8.8 ETSI GS NFV-SOL 015 v0.4.0</w:t>
      </w:r>
      <w:r w:rsidRPr="00823972">
        <w:rPr>
          <w:lang w:val="fr-FR"/>
          <w:rPrChange w:id="55" w:author="Emmanuelle Chaulot-Talmon" w:date="2020-01-31T10:20:00Z">
            <w:rPr/>
          </w:rPrChange>
        </w:rPr>
        <w:tab/>
      </w:r>
      <w:r>
        <w:fldChar w:fldCharType="begin"/>
      </w:r>
      <w:r w:rsidRPr="00823972">
        <w:rPr>
          <w:lang w:val="fr-FR"/>
          <w:rPrChange w:id="56" w:author="Emmanuelle Chaulot-Talmon" w:date="2020-01-31T10:20:00Z">
            <w:rPr/>
          </w:rPrChange>
        </w:rPr>
        <w:instrText xml:space="preserve"> PAGEREF _Toc31036286 \h </w:instrText>
      </w:r>
      <w:r>
        <w:fldChar w:fldCharType="separate"/>
      </w:r>
      <w:r w:rsidRPr="00823972">
        <w:rPr>
          <w:lang w:val="fr-FR"/>
          <w:rPrChange w:id="57" w:author="Emmanuelle Chaulot-Talmon" w:date="2020-01-31T10:20:00Z">
            <w:rPr/>
          </w:rPrChange>
        </w:rPr>
        <w:t>12</w:t>
      </w:r>
      <w:r>
        <w:fldChar w:fldCharType="end"/>
      </w:r>
    </w:p>
    <w:p w14:paraId="7388E597" w14:textId="30F02D63" w:rsidR="00B96461" w:rsidRDefault="00B96461">
      <w:pPr>
        <w:pStyle w:val="TOC2"/>
        <w:rPr>
          <w:rFonts w:asciiTheme="minorHAnsi" w:eastAsiaTheme="minorEastAsia" w:hAnsiTheme="minorHAnsi" w:cstheme="minorBidi"/>
          <w:sz w:val="22"/>
          <w:szCs w:val="22"/>
          <w:lang w:eastAsia="en-GB"/>
        </w:rPr>
      </w:pPr>
      <w:r>
        <w:t>8.9 ETSI GS NFV TST010 v2.4.1</w:t>
      </w:r>
      <w:r>
        <w:tab/>
      </w:r>
      <w:r>
        <w:fldChar w:fldCharType="begin"/>
      </w:r>
      <w:r>
        <w:instrText xml:space="preserve"> PAGEREF _Toc31036287 \h </w:instrText>
      </w:r>
      <w:r>
        <w:fldChar w:fldCharType="separate"/>
      </w:r>
      <w:r>
        <w:t>12</w:t>
      </w:r>
      <w:r>
        <w:fldChar w:fldCharType="end"/>
      </w:r>
    </w:p>
    <w:p w14:paraId="65DCD25B" w14:textId="59411145" w:rsidR="00B96461" w:rsidRDefault="00B96461">
      <w:pPr>
        <w:pStyle w:val="TOC1"/>
        <w:rPr>
          <w:rFonts w:asciiTheme="minorHAnsi" w:eastAsiaTheme="minorEastAsia" w:hAnsiTheme="minorHAnsi" w:cstheme="minorBidi"/>
          <w:szCs w:val="22"/>
          <w:lang w:eastAsia="en-GB"/>
        </w:rPr>
      </w:pPr>
      <w:r>
        <w:t>Annex:</w:t>
      </w:r>
      <w:r>
        <w:tab/>
      </w:r>
      <w:r>
        <w:fldChar w:fldCharType="begin"/>
      </w:r>
      <w:r>
        <w:instrText xml:space="preserve"> PAGEREF _Toc31036288 \h </w:instrText>
      </w:r>
      <w:r>
        <w:fldChar w:fldCharType="separate"/>
      </w:r>
      <w:r>
        <w:t>12</w:t>
      </w:r>
      <w:r>
        <w:fldChar w:fldCharType="end"/>
      </w:r>
    </w:p>
    <w:p w14:paraId="637EDAAD" w14:textId="31BBD247" w:rsidR="00B96461" w:rsidRDefault="00B96461">
      <w:pPr>
        <w:pStyle w:val="TOC1"/>
        <w:rPr>
          <w:rFonts w:asciiTheme="minorHAnsi" w:eastAsiaTheme="minorEastAsia" w:hAnsiTheme="minorHAnsi" w:cstheme="minorBidi"/>
          <w:szCs w:val="22"/>
          <w:lang w:eastAsia="en-GB"/>
        </w:rPr>
      </w:pPr>
      <w:r>
        <w:t>Bibliography</w:t>
      </w:r>
      <w:r>
        <w:tab/>
      </w:r>
      <w:r>
        <w:fldChar w:fldCharType="begin"/>
      </w:r>
      <w:r>
        <w:instrText xml:space="preserve"> PAGEREF _Toc31036289 \h </w:instrText>
      </w:r>
      <w:r>
        <w:fldChar w:fldCharType="separate"/>
      </w:r>
      <w:r>
        <w:t>12</w:t>
      </w:r>
      <w:r>
        <w:fldChar w:fldCharType="end"/>
      </w:r>
    </w:p>
    <w:p w14:paraId="14981516" w14:textId="0438BB32" w:rsidR="00B96461" w:rsidRDefault="00B96461">
      <w:pPr>
        <w:pStyle w:val="TOC9"/>
        <w:rPr>
          <w:rFonts w:asciiTheme="minorHAnsi" w:eastAsiaTheme="minorEastAsia" w:hAnsiTheme="minorHAnsi" w:cstheme="minorBidi"/>
          <w:b w:val="0"/>
          <w:szCs w:val="22"/>
          <w:lang w:eastAsia="en-GB"/>
        </w:rPr>
      </w:pPr>
      <w:r>
        <w:t>Annex: Change History</w:t>
      </w:r>
      <w:r>
        <w:tab/>
      </w:r>
      <w:r>
        <w:fldChar w:fldCharType="begin"/>
      </w:r>
      <w:r>
        <w:instrText xml:space="preserve"> PAGEREF _Toc31036290 \h </w:instrText>
      </w:r>
      <w:r>
        <w:fldChar w:fldCharType="separate"/>
      </w:r>
      <w:r>
        <w:t>13</w:t>
      </w:r>
      <w:r>
        <w:fldChar w:fldCharType="end"/>
      </w:r>
    </w:p>
    <w:p w14:paraId="296DB899" w14:textId="72131B38" w:rsidR="00B96461" w:rsidRDefault="00B96461">
      <w:pPr>
        <w:pStyle w:val="TOC1"/>
        <w:rPr>
          <w:rFonts w:asciiTheme="minorHAnsi" w:eastAsiaTheme="minorEastAsia" w:hAnsiTheme="minorHAnsi" w:cstheme="minorBidi"/>
          <w:szCs w:val="22"/>
          <w:lang w:eastAsia="en-GB"/>
        </w:rPr>
      </w:pPr>
      <w:r>
        <w:t>History</w:t>
      </w:r>
      <w:r>
        <w:tab/>
      </w:r>
      <w:r>
        <w:fldChar w:fldCharType="begin"/>
      </w:r>
      <w:r>
        <w:instrText xml:space="preserve"> PAGEREF _Toc31036291 \h </w:instrText>
      </w:r>
      <w:r>
        <w:fldChar w:fldCharType="separate"/>
      </w:r>
      <w:r>
        <w:t>14</w:t>
      </w:r>
      <w:r>
        <w:fldChar w:fldCharType="end"/>
      </w:r>
    </w:p>
    <w:p w14:paraId="13FDC213" w14:textId="22FB62C4" w:rsidR="00934AB0" w:rsidRPr="00A154F0" w:rsidRDefault="00F95BDE">
      <w:r>
        <w:fldChar w:fldCharType="end"/>
      </w:r>
    </w:p>
    <w:p w14:paraId="090B148B" w14:textId="77777777" w:rsidR="00D3157C" w:rsidRDefault="00BC4DD6" w:rsidP="002714A1">
      <w:pPr>
        <w:spacing w:after="0"/>
        <w:ind w:left="-567"/>
      </w:pPr>
      <w:r w:rsidRPr="00A154F0">
        <w:br w:type="page"/>
      </w:r>
    </w:p>
    <w:p w14:paraId="091FD079" w14:textId="77777777" w:rsidR="00934AB0" w:rsidRPr="00A154F0" w:rsidRDefault="00934AB0">
      <w:pPr>
        <w:pStyle w:val="Heading1"/>
      </w:pPr>
      <w:bookmarkStart w:id="58" w:name="_Toc451525646"/>
      <w:bookmarkStart w:id="59" w:name="_Toc484095736"/>
      <w:bookmarkStart w:id="60" w:name="_Toc484095931"/>
      <w:bookmarkStart w:id="61" w:name="_Toc486254150"/>
      <w:bookmarkStart w:id="62" w:name="_Toc31036254"/>
      <w:r w:rsidRPr="00A154F0">
        <w:lastRenderedPageBreak/>
        <w:t>Intellectual Property Rights</w:t>
      </w:r>
      <w:bookmarkEnd w:id="58"/>
      <w:bookmarkEnd w:id="59"/>
      <w:bookmarkEnd w:id="60"/>
      <w:bookmarkEnd w:id="61"/>
      <w:bookmarkEnd w:id="62"/>
      <w:r w:rsidR="005312F1" w:rsidRPr="00A154F0">
        <w:t xml:space="preserve"> </w:t>
      </w:r>
    </w:p>
    <w:p w14:paraId="248D595F" w14:textId="77777777" w:rsidR="00D46E76" w:rsidRPr="00D579D5" w:rsidRDefault="00D46E76" w:rsidP="00D46E76">
      <w:pPr>
        <w:pStyle w:val="H6"/>
      </w:pPr>
      <w:r w:rsidRPr="00D579D5">
        <w:t xml:space="preserve">Essential patents </w:t>
      </w:r>
    </w:p>
    <w:p w14:paraId="5DAA59D1" w14:textId="24E8036B" w:rsidR="00D46E76" w:rsidRPr="00D579D5" w:rsidRDefault="00D46E76" w:rsidP="00D46E76">
      <w:r w:rsidRPr="00D579D5">
        <w:t xml:space="preserve">IPRs essential or potentially essential to </w:t>
      </w:r>
      <w:r w:rsidR="00014436">
        <w:t>normative deliverables</w:t>
      </w:r>
      <w:r w:rsidRPr="00D579D5">
        <w:t xml:space="preserve"> may have been declared to ETSI. The information pertaining to these essential IPRs, if any, is publicly available for </w:t>
      </w:r>
      <w:r w:rsidRPr="00D579D5">
        <w:rPr>
          <w:b/>
          <w:bCs/>
        </w:rPr>
        <w:t>ETSI members and non-members</w:t>
      </w:r>
      <w:r w:rsidRPr="00D579D5">
        <w:t xml:space="preserve">, and can be found in ETSI SR 000 314: </w:t>
      </w:r>
      <w:r w:rsidRPr="00D579D5">
        <w:rPr>
          <w:i/>
          <w:iCs/>
        </w:rPr>
        <w:t>"Intellectual Property Rights (IPRs); Essential, or potentially Essential, IPRs notified to ETSI in respect of ETSI standards"</w:t>
      </w:r>
      <w:r w:rsidRPr="00D579D5">
        <w:t>, which is available from the ETSI Secretariat. Latest updates are available on the ETSI Web server (</w:t>
      </w:r>
      <w:hyperlink r:id="rId17" w:history="1">
        <w:r w:rsidRPr="00D579D5">
          <w:rPr>
            <w:rStyle w:val="Hyperlink"/>
          </w:rPr>
          <w:t>https://ipr.etsi.org</w:t>
        </w:r>
      </w:hyperlink>
      <w:r w:rsidRPr="00D579D5">
        <w:t>).</w:t>
      </w:r>
    </w:p>
    <w:p w14:paraId="6B448BA1" w14:textId="77777777" w:rsidR="00D46E76" w:rsidRPr="00D579D5" w:rsidRDefault="00D46E76" w:rsidP="00D46E76">
      <w:r w:rsidRPr="00D579D5">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3FAD7E20" w14:textId="77777777" w:rsidR="00D46E76" w:rsidRPr="00D579D5" w:rsidRDefault="00D46E76" w:rsidP="00D46E76">
      <w:pPr>
        <w:pStyle w:val="H6"/>
      </w:pPr>
      <w:r w:rsidRPr="00D579D5">
        <w:t>Trademarks</w:t>
      </w:r>
    </w:p>
    <w:p w14:paraId="7DCC54FB" w14:textId="77777777" w:rsidR="001855C1" w:rsidRPr="00A154F0" w:rsidRDefault="00D46E76" w:rsidP="00D46E76">
      <w:r w:rsidRPr="00D579D5">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22E52CB4" w14:textId="77777777" w:rsidR="00934AB0" w:rsidRPr="00A154F0" w:rsidRDefault="00934AB0">
      <w:pPr>
        <w:pStyle w:val="Heading1"/>
      </w:pPr>
      <w:bookmarkStart w:id="63" w:name="_Toc451525647"/>
      <w:bookmarkStart w:id="64" w:name="_Toc484095737"/>
      <w:bookmarkStart w:id="65" w:name="_Toc484095932"/>
      <w:bookmarkStart w:id="66" w:name="_Toc486254151"/>
      <w:bookmarkStart w:id="67" w:name="_Toc31036255"/>
      <w:r w:rsidRPr="00A154F0">
        <w:t>Foreword</w:t>
      </w:r>
      <w:bookmarkEnd w:id="63"/>
      <w:bookmarkEnd w:id="64"/>
      <w:bookmarkEnd w:id="65"/>
      <w:bookmarkEnd w:id="66"/>
      <w:bookmarkEnd w:id="67"/>
      <w:r w:rsidR="005312F1" w:rsidRPr="00A154F0">
        <w:t xml:space="preserve"> </w:t>
      </w:r>
    </w:p>
    <w:p w14:paraId="4CF0B142" w14:textId="0E04B576" w:rsidR="00934AB0" w:rsidRPr="00A154F0" w:rsidRDefault="00934AB0" w:rsidP="006C5B66">
      <w:pPr>
        <w:spacing w:after="120"/>
      </w:pPr>
      <w:r w:rsidRPr="00A154F0">
        <w:t xml:space="preserve">This </w:t>
      </w:r>
      <w:r w:rsidR="00A91050" w:rsidRPr="00A154F0">
        <w:t>final draft</w:t>
      </w:r>
      <w:r w:rsidR="00DA103F" w:rsidRPr="00A154F0">
        <w:t xml:space="preserve"> </w:t>
      </w:r>
      <w:r w:rsidRPr="00A154F0">
        <w:t xml:space="preserve">ETSI Guide (EG) has been produced by </w:t>
      </w:r>
      <w:bookmarkStart w:id="68" w:name="For_tbname"/>
      <w:r w:rsidRPr="00A154F0">
        <w:t>ETSI Technical Committee</w:t>
      </w:r>
      <w:r w:rsidR="00F70528">
        <w:t xml:space="preserve"> Methods for Testing and Specifications</w:t>
      </w:r>
      <w:r w:rsidRPr="00A154F0">
        <w:t xml:space="preserve"> </w:t>
      </w:r>
      <w:bookmarkEnd w:id="68"/>
      <w:r w:rsidRPr="00A154F0">
        <w:t>(</w:t>
      </w:r>
      <w:r w:rsidR="00F70528">
        <w:t>MTS</w:t>
      </w:r>
      <w:r w:rsidRPr="00A154F0">
        <w:t>)</w:t>
      </w:r>
      <w:bookmarkStart w:id="69" w:name="For_voteonly"/>
      <w:r w:rsidRPr="00A154F0">
        <w:t>, and is now submitted for the</w:t>
      </w:r>
      <w:bookmarkStart w:id="70" w:name="For_standards"/>
      <w:r w:rsidRPr="00A154F0">
        <w:t xml:space="preserve"> ETSI standards</w:t>
      </w:r>
      <w:bookmarkEnd w:id="70"/>
      <w:r w:rsidRPr="00A154F0">
        <w:t xml:space="preserve"> </w:t>
      </w:r>
      <w:bookmarkStart w:id="71" w:name="For_procedure"/>
      <w:r w:rsidRPr="00A154F0">
        <w:t>Membership Approval Procedure</w:t>
      </w:r>
      <w:bookmarkEnd w:id="69"/>
      <w:bookmarkEnd w:id="71"/>
      <w:r w:rsidRPr="00A154F0">
        <w:t>.</w:t>
      </w:r>
    </w:p>
    <w:p w14:paraId="48CD0FD6" w14:textId="77777777" w:rsidR="00072C0D" w:rsidRPr="00A154F0" w:rsidRDefault="00072C0D" w:rsidP="00072C0D">
      <w:pPr>
        <w:pStyle w:val="Heading1"/>
        <w:rPr>
          <w:b/>
        </w:rPr>
      </w:pPr>
      <w:bookmarkStart w:id="72" w:name="_Toc451525648"/>
      <w:bookmarkStart w:id="73" w:name="_Toc484095738"/>
      <w:bookmarkStart w:id="74" w:name="_Toc484095933"/>
      <w:bookmarkStart w:id="75" w:name="_Toc486254152"/>
      <w:bookmarkStart w:id="76" w:name="_Toc31036256"/>
      <w:r w:rsidRPr="00A154F0">
        <w:t>Modal verbs terminology</w:t>
      </w:r>
      <w:bookmarkEnd w:id="72"/>
      <w:bookmarkEnd w:id="73"/>
      <w:bookmarkEnd w:id="74"/>
      <w:bookmarkEnd w:id="75"/>
      <w:bookmarkEnd w:id="76"/>
      <w:r w:rsidR="005312F1" w:rsidRPr="00A154F0">
        <w:t xml:space="preserve"> </w:t>
      </w:r>
    </w:p>
    <w:p w14:paraId="7DE55CEE" w14:textId="77777777" w:rsidR="00072C0D" w:rsidRPr="00A154F0" w:rsidRDefault="00072C0D" w:rsidP="00072C0D">
      <w:r w:rsidRPr="00A154F0">
        <w:t>In the present document "</w:t>
      </w:r>
      <w:r w:rsidRPr="00A154F0">
        <w:rPr>
          <w:b/>
          <w:bCs/>
        </w:rPr>
        <w:t>should</w:t>
      </w:r>
      <w:r w:rsidRPr="00A154F0">
        <w:t>", "</w:t>
      </w:r>
      <w:r w:rsidRPr="00A154F0">
        <w:rPr>
          <w:b/>
          <w:bCs/>
        </w:rPr>
        <w:t>should not</w:t>
      </w:r>
      <w:r w:rsidRPr="00A154F0">
        <w:t>", "</w:t>
      </w:r>
      <w:r w:rsidRPr="00A154F0">
        <w:rPr>
          <w:b/>
          <w:bCs/>
        </w:rPr>
        <w:t>may</w:t>
      </w:r>
      <w:r w:rsidRPr="00A154F0">
        <w:t>", "</w:t>
      </w:r>
      <w:r w:rsidRPr="00A154F0">
        <w:rPr>
          <w:b/>
          <w:bCs/>
        </w:rPr>
        <w:t>need not</w:t>
      </w:r>
      <w:r w:rsidRPr="00A154F0">
        <w:t>", "</w:t>
      </w:r>
      <w:r w:rsidRPr="00A154F0">
        <w:rPr>
          <w:b/>
          <w:bCs/>
        </w:rPr>
        <w:t>will</w:t>
      </w:r>
      <w:r w:rsidRPr="00A154F0">
        <w:rPr>
          <w:bCs/>
        </w:rPr>
        <w:t>"</w:t>
      </w:r>
      <w:r w:rsidRPr="00A154F0">
        <w:t xml:space="preserve">, </w:t>
      </w:r>
      <w:r w:rsidRPr="00A154F0">
        <w:rPr>
          <w:bCs/>
        </w:rPr>
        <w:t>"</w:t>
      </w:r>
      <w:r w:rsidRPr="00A154F0">
        <w:rPr>
          <w:b/>
          <w:bCs/>
        </w:rPr>
        <w:t>will not</w:t>
      </w:r>
      <w:r w:rsidRPr="00A154F0">
        <w:rPr>
          <w:bCs/>
        </w:rPr>
        <w:t>"</w:t>
      </w:r>
      <w:r w:rsidRPr="00A154F0">
        <w:t>, "</w:t>
      </w:r>
      <w:r w:rsidRPr="00A154F0">
        <w:rPr>
          <w:b/>
          <w:bCs/>
        </w:rPr>
        <w:t>can</w:t>
      </w:r>
      <w:r w:rsidRPr="00A154F0">
        <w:t>" and "</w:t>
      </w:r>
      <w:r w:rsidRPr="00A154F0">
        <w:rPr>
          <w:b/>
          <w:bCs/>
        </w:rPr>
        <w:t>cannot</w:t>
      </w:r>
      <w:r w:rsidRPr="00A154F0">
        <w:t xml:space="preserve">" are to be interpreted as described in clause 3.2 of the </w:t>
      </w:r>
      <w:hyperlink r:id="rId18" w:history="1">
        <w:r w:rsidRPr="00A154F0">
          <w:rPr>
            <w:rStyle w:val="Hyperlink"/>
          </w:rPr>
          <w:t>ETSI Drafting Rules</w:t>
        </w:r>
      </w:hyperlink>
      <w:r w:rsidRPr="00A154F0">
        <w:t xml:space="preserve"> (Verbal forms for the expression of provisions).</w:t>
      </w:r>
    </w:p>
    <w:p w14:paraId="632B0EA5" w14:textId="77777777" w:rsidR="00072C0D" w:rsidRPr="00A154F0" w:rsidRDefault="00072C0D" w:rsidP="00072C0D">
      <w:r w:rsidRPr="00A154F0">
        <w:t>"</w:t>
      </w:r>
      <w:r w:rsidRPr="00A154F0">
        <w:rPr>
          <w:b/>
          <w:bCs/>
        </w:rPr>
        <w:t>must</w:t>
      </w:r>
      <w:r w:rsidRPr="00A154F0">
        <w:t>" and "</w:t>
      </w:r>
      <w:r w:rsidRPr="00A154F0">
        <w:rPr>
          <w:b/>
          <w:bCs/>
        </w:rPr>
        <w:t>must not</w:t>
      </w:r>
      <w:r w:rsidRPr="00A154F0">
        <w:t xml:space="preserve">" are </w:t>
      </w:r>
      <w:r w:rsidRPr="00A154F0">
        <w:rPr>
          <w:b/>
          <w:bCs/>
        </w:rPr>
        <w:t>NOT</w:t>
      </w:r>
      <w:r w:rsidRPr="00A154F0">
        <w:t xml:space="preserve"> allowed in ETSI deliverables except when used in direct citation.</w:t>
      </w:r>
    </w:p>
    <w:p w14:paraId="78F3CFDB" w14:textId="77777777" w:rsidR="00FD647E" w:rsidRDefault="00FD647E" w:rsidP="00FD647E">
      <w:pPr>
        <w:pStyle w:val="Heading1"/>
      </w:pPr>
      <w:bookmarkStart w:id="77" w:name="executive-summary"/>
      <w:bookmarkStart w:id="78" w:name="_Toc31036257"/>
      <w:bookmarkStart w:id="79" w:name="_Toc451525649"/>
      <w:bookmarkStart w:id="80" w:name="_Toc484095739"/>
      <w:bookmarkStart w:id="81" w:name="_Toc484095934"/>
      <w:bookmarkStart w:id="82" w:name="_Toc486254153"/>
      <w:bookmarkEnd w:id="77"/>
      <w:r>
        <w:t>Executive Summary</w:t>
      </w:r>
      <w:bookmarkEnd w:id="78"/>
    </w:p>
    <w:p w14:paraId="3C7A006A" w14:textId="77777777" w:rsidR="00FD647E" w:rsidRDefault="00FD647E" w:rsidP="00FD647E">
      <w:r>
        <w:t>The present document offers a report of standardization activities for telecommunication interfaces and application programming interfaces based on the REpresentational State Transfer paradigm (RESTful APIs).</w:t>
      </w:r>
    </w:p>
    <w:p w14:paraId="2F6EC617" w14:textId="77777777" w:rsidR="00FD647E" w:rsidRDefault="00FD647E" w:rsidP="00FD647E">
      <w:pPr>
        <w:pStyle w:val="BodyText"/>
      </w:pPr>
      <w:r>
        <w:t>The guide collects conventions, methodology and design pattern from ETSI groups and from the industry and proposes consolidated guidelines to serve the complete lifecycle of standardization, from design to validation.</w:t>
      </w:r>
    </w:p>
    <w:p w14:paraId="47B22331" w14:textId="77777777" w:rsidR="00FD647E" w:rsidRDefault="00FD647E" w:rsidP="00FD647E">
      <w:pPr>
        <w:pStyle w:val="Heading1"/>
      </w:pPr>
      <w:bookmarkStart w:id="83" w:name="introduction"/>
      <w:bookmarkStart w:id="84" w:name="_Toc31036258"/>
      <w:bookmarkEnd w:id="83"/>
      <w:r>
        <w:t>Introduction</w:t>
      </w:r>
      <w:bookmarkEnd w:id="84"/>
    </w:p>
    <w:p w14:paraId="17FCE98B" w14:textId="77777777" w:rsidR="00FD647E" w:rsidRDefault="00FD647E" w:rsidP="00FD647E">
      <w:r>
        <w:t>More and more telecommunication and digital interfaces are being implemented as software-based solutions. A well-known and largely adopted design methodology is taking place across several standardization activities: using the REpresentational State Transfer (REST) paradigm and resource-oriented protocols (e.g. HTTP(S), CoAP) or other possibly applicable protocols (MQTT, AMQ).</w:t>
      </w:r>
    </w:p>
    <w:p w14:paraId="5C982BB2" w14:textId="77777777" w:rsidR="00FD647E" w:rsidRDefault="00FD647E" w:rsidP="00FD647E">
      <w:pPr>
        <w:pStyle w:val="BodyText"/>
      </w:pPr>
      <w:r>
        <w:t>This phenomenon is becoming common practice in ETSI Technical Bodies (TBs) and Industry Specification Groups (ISGs) as well as in ETSI's Partnership Projects standardization activities, across several technologies, often quite different in scope and user community.</w:t>
      </w:r>
    </w:p>
    <w:p w14:paraId="54D14054" w14:textId="14A6F660" w:rsidR="00FD647E" w:rsidRDefault="00FD647E" w:rsidP="00FD647E">
      <w:pPr>
        <w:pStyle w:val="BodyText"/>
      </w:pPr>
      <w:r>
        <w:t>As adoption of standardizing RESTful APIs rises, it is becoming clear that specification of “RESTful APIs” needs to be:</w:t>
      </w:r>
    </w:p>
    <w:p w14:paraId="7A9DA93C" w14:textId="77777777" w:rsidR="00FD647E" w:rsidRDefault="00FD647E" w:rsidP="00823972">
      <w:pPr>
        <w:pStyle w:val="ListParagraph"/>
        <w:numPr>
          <w:ilvl w:val="0"/>
          <w:numId w:val="40"/>
        </w:numPr>
        <w:textAlignment w:val="auto"/>
      </w:pPr>
      <w:r w:rsidRPr="00B57106">
        <w:rPr>
          <w:b/>
        </w:rPr>
        <w:t>Fast</w:t>
      </w:r>
      <w:r>
        <w:t>, as the interfaces are simpler than other approaches and tend to have a shorter lifespan;</w:t>
      </w:r>
    </w:p>
    <w:p w14:paraId="0D725105" w14:textId="77777777" w:rsidR="00FD647E" w:rsidRDefault="00FD647E" w:rsidP="00823972">
      <w:pPr>
        <w:pStyle w:val="ListParagraph"/>
        <w:numPr>
          <w:ilvl w:val="0"/>
          <w:numId w:val="40"/>
        </w:numPr>
        <w:textAlignment w:val="auto"/>
      </w:pPr>
      <w:r w:rsidRPr="00B57106">
        <w:rPr>
          <w:b/>
        </w:rPr>
        <w:t>Automatable</w:t>
      </w:r>
      <w:r>
        <w:t>, given the high number of conventions in the design of an API, parts of the specification, implementation and testing process are well suited to be automated;</w:t>
      </w:r>
    </w:p>
    <w:p w14:paraId="759AE7C8" w14:textId="77777777" w:rsidR="00FD647E" w:rsidRDefault="00FD647E" w:rsidP="00823972">
      <w:pPr>
        <w:pStyle w:val="ListParagraph"/>
        <w:numPr>
          <w:ilvl w:val="0"/>
          <w:numId w:val="40"/>
        </w:numPr>
        <w:textAlignment w:val="auto"/>
      </w:pPr>
      <w:r w:rsidRPr="00B57106">
        <w:rPr>
          <w:b/>
        </w:rPr>
        <w:lastRenderedPageBreak/>
        <w:t>Developer friendly</w:t>
      </w:r>
      <w:r>
        <w:t>, since developers need support in the discovery and implementation of the interfaces by using tools and methodologies more closely aligned with software development.</w:t>
      </w:r>
    </w:p>
    <w:p w14:paraId="52BAE1FC" w14:textId="425ECDD2" w:rsidR="00FD647E" w:rsidRDefault="00FD647E" w:rsidP="00FD647E">
      <w:r>
        <w:t>In this regard, the present Guide for RESTful API specification and testing intends to support:</w:t>
      </w:r>
    </w:p>
    <w:p w14:paraId="667C63FA" w14:textId="77777777" w:rsidR="00FD647E" w:rsidRDefault="00FD647E" w:rsidP="00823972">
      <w:pPr>
        <w:pStyle w:val="ListParagraph"/>
        <w:numPr>
          <w:ilvl w:val="0"/>
          <w:numId w:val="41"/>
        </w:numPr>
        <w:textAlignment w:val="auto"/>
      </w:pPr>
      <w:r w:rsidRPr="00B57106">
        <w:rPr>
          <w:b/>
        </w:rPr>
        <w:t>Consolidation of efforts</w:t>
      </w:r>
      <w:r>
        <w:t xml:space="preserve"> among different standardization groups and activities, who would be able to leverage from others’ experience;</w:t>
      </w:r>
    </w:p>
    <w:p w14:paraId="4D144915" w14:textId="77777777" w:rsidR="00FD647E" w:rsidRDefault="00FD647E" w:rsidP="00823972">
      <w:pPr>
        <w:pStyle w:val="ListParagraph"/>
        <w:numPr>
          <w:ilvl w:val="0"/>
          <w:numId w:val="41"/>
        </w:numPr>
        <w:textAlignment w:val="auto"/>
      </w:pPr>
      <w:r w:rsidRPr="00B57106">
        <w:rPr>
          <w:b/>
        </w:rPr>
        <w:t>Delivery time</w:t>
      </w:r>
      <w:r>
        <w:t xml:space="preserve"> of specifications to be spent on the design of the application level features, more than re-assessing the principles and details at a transport protocol level;</w:t>
      </w:r>
    </w:p>
    <w:p w14:paraId="1E448D9D" w14:textId="77777777" w:rsidR="00FD647E" w:rsidRDefault="00FD647E" w:rsidP="00823972">
      <w:pPr>
        <w:pStyle w:val="ListParagraph"/>
        <w:numPr>
          <w:ilvl w:val="0"/>
          <w:numId w:val="41"/>
        </w:numPr>
        <w:textAlignment w:val="auto"/>
      </w:pPr>
      <w:r w:rsidRPr="00B57106">
        <w:rPr>
          <w:b/>
        </w:rPr>
        <w:t>Standards quality</w:t>
      </w:r>
      <w:r>
        <w:t xml:space="preserve"> to meet the excellence expected in the whole lifecycle of standardization, such as design, specification, testability and interoperability validation.</w:t>
      </w:r>
    </w:p>
    <w:p w14:paraId="46F9717D" w14:textId="77777777" w:rsidR="00FD647E" w:rsidRDefault="00FD647E" w:rsidP="00FD647E">
      <w:r>
        <w:t>Several TBs and ISGs have already specified RESTful APIs and documented their conventions and processes in group specific guidelines. Further initiatives will be carried out during the upcoming years by the same groups as well as new ones, therefore it’s strategic to align and consolidate the standardization efforts among ETSI membership.</w:t>
      </w:r>
    </w:p>
    <w:p w14:paraId="6A839DC0" w14:textId="77777777" w:rsidR="00FD647E" w:rsidRDefault="00FD647E" w:rsidP="00FD647E">
      <w:pPr>
        <w:pStyle w:val="Heading1"/>
      </w:pPr>
      <w:bookmarkStart w:id="85" w:name="scope"/>
      <w:bookmarkStart w:id="86" w:name="_Toc31036259"/>
      <w:bookmarkEnd w:id="85"/>
      <w:r>
        <w:t>1 Scope</w:t>
      </w:r>
      <w:bookmarkEnd w:id="86"/>
    </w:p>
    <w:p w14:paraId="5647CAAE" w14:textId="77777777" w:rsidR="00FD647E" w:rsidRDefault="00FD647E" w:rsidP="00FD647E">
      <w:r>
        <w:t>The scope of the document is to present a methodology for specification and testing of RESTful APIs, i.e. telecommunication interfaces based on the Representational Transfer paradigm, suitable for application in the standardization context.</w:t>
      </w:r>
    </w:p>
    <w:p w14:paraId="1B375FB0" w14:textId="77777777" w:rsidR="00FD647E" w:rsidRDefault="00FD647E" w:rsidP="00FD647E">
      <w:pPr>
        <w:pStyle w:val="BodyText"/>
      </w:pPr>
      <w:r>
        <w:t>In particular, this guide is meant to serve the ETSI membership and groups in the effort to unify and consolidate the approaches and practices in current and future ETSI groups and Partnership Projects.</w:t>
      </w:r>
    </w:p>
    <w:p w14:paraId="365E9AAF" w14:textId="77777777" w:rsidR="00FD647E" w:rsidRDefault="00FD647E" w:rsidP="00FD647E">
      <w:pPr>
        <w:pStyle w:val="BodyText"/>
      </w:pPr>
      <w:r>
        <w:t>The Guide collects the best practices from standardization, industry and research in order to provide a modern and future-proofed approach to the subject.</w:t>
      </w:r>
    </w:p>
    <w:p w14:paraId="66610ACE" w14:textId="21DE705A" w:rsidR="00FD647E" w:rsidRDefault="00FD647E" w:rsidP="00FD647E">
      <w:pPr>
        <w:pStyle w:val="BodyText"/>
      </w:pPr>
      <w:r>
        <w:t xml:space="preserve">The intended audience is primarily standardization groups at ETSI but the guide may also serve as reference for users and vendors in industry, </w:t>
      </w:r>
      <w:r w:rsidR="00B57106">
        <w:t>with</w:t>
      </w:r>
      <w:r>
        <w:t xml:space="preserve"> a special focus in Open Source communities.</w:t>
      </w:r>
    </w:p>
    <w:p w14:paraId="2BDEE0E0" w14:textId="77777777" w:rsidR="00B57106" w:rsidRDefault="00FD647E" w:rsidP="00FD647E">
      <w:pPr>
        <w:pStyle w:val="BodyText"/>
      </w:pPr>
      <w:r>
        <w:t xml:space="preserve">The Guide recommendations on conventions, methodologies, design-patterns and architectural choices to be used in standardization of RESTful APIs, </w:t>
      </w:r>
      <w:r w:rsidR="00B57106">
        <w:t>specification</w:t>
      </w:r>
      <w:r>
        <w:t xml:space="preserve"> and execution of standardized conformance and interoperability test suites. </w:t>
      </w:r>
    </w:p>
    <w:p w14:paraId="33E87BDF" w14:textId="3ACCFB04" w:rsidR="00FD647E" w:rsidRDefault="00FD647E" w:rsidP="00823972">
      <w:pPr>
        <w:pStyle w:val="Heading1"/>
      </w:pPr>
      <w:bookmarkStart w:id="87" w:name="_Toc31036260"/>
      <w:r>
        <w:t>2 References</w:t>
      </w:r>
      <w:bookmarkEnd w:id="87"/>
    </w:p>
    <w:p w14:paraId="44F2FFFA" w14:textId="77777777" w:rsidR="00B57106" w:rsidRPr="00823972" w:rsidRDefault="00FD647E" w:rsidP="00FD647E">
      <w:pPr>
        <w:pStyle w:val="BodyText"/>
        <w:rPr>
          <w:color w:val="FF0000"/>
        </w:rPr>
      </w:pPr>
      <w:r w:rsidRPr="00823972">
        <w:rPr>
          <w:i/>
          <w:color w:val="FF0000"/>
        </w:rPr>
        <w:t>Editor's note: TBD.</w:t>
      </w:r>
      <w:r w:rsidRPr="00823972">
        <w:rPr>
          <w:color w:val="FF0000"/>
        </w:rPr>
        <w:t xml:space="preserve"> </w:t>
      </w:r>
    </w:p>
    <w:p w14:paraId="78E4D73A" w14:textId="09371457" w:rsidR="00FD647E" w:rsidRDefault="00FD647E" w:rsidP="00823972">
      <w:pPr>
        <w:pStyle w:val="Heading1"/>
      </w:pPr>
      <w:bookmarkStart w:id="88" w:name="_Toc31036261"/>
      <w:r>
        <w:t>3 Definitions of terms, symbols and abbreviations</w:t>
      </w:r>
      <w:bookmarkEnd w:id="88"/>
    </w:p>
    <w:p w14:paraId="7E21B544" w14:textId="77777777" w:rsidR="00FD647E" w:rsidRDefault="00FD647E" w:rsidP="00FD647E">
      <w:pPr>
        <w:pStyle w:val="Heading2"/>
      </w:pPr>
      <w:bookmarkStart w:id="89" w:name="definitions"/>
      <w:bookmarkStart w:id="90" w:name="_Toc31036262"/>
      <w:bookmarkEnd w:id="89"/>
      <w:r>
        <w:t>3.1 Definitions</w:t>
      </w:r>
      <w:bookmarkEnd w:id="90"/>
    </w:p>
    <w:p w14:paraId="6E33F2CD" w14:textId="77777777" w:rsidR="00FD647E" w:rsidRDefault="00FD647E" w:rsidP="00FD647E">
      <w:r>
        <w:t>For the purposes of the present document, the following terms apply:</w:t>
      </w:r>
    </w:p>
    <w:p w14:paraId="59F6A17A" w14:textId="77777777" w:rsidR="00FD647E" w:rsidRDefault="00FD647E" w:rsidP="00FD647E">
      <w:pPr>
        <w:pStyle w:val="BodyText"/>
      </w:pPr>
      <w:r>
        <w:t>&lt;</w:t>
      </w:r>
      <w:r>
        <w:rPr>
          <w:b/>
        </w:rPr>
        <w:t>term</w:t>
      </w:r>
      <w:r>
        <w:t>&gt;</w:t>
      </w:r>
      <w:r>
        <w:rPr>
          <w:b/>
        </w:rPr>
        <w:t>:</w:t>
      </w:r>
      <w:r>
        <w:t xml:space="preserve"> definition of term</w:t>
      </w:r>
    </w:p>
    <w:p w14:paraId="659D9AA9" w14:textId="77777777" w:rsidR="00FD647E" w:rsidRPr="00823972" w:rsidRDefault="00FD647E" w:rsidP="00FD647E">
      <w:pPr>
        <w:pStyle w:val="BodyText"/>
        <w:rPr>
          <w:color w:val="FF0000"/>
        </w:rPr>
      </w:pPr>
      <w:r w:rsidRPr="00823972">
        <w:rPr>
          <w:i/>
          <w:color w:val="FF0000"/>
        </w:rPr>
        <w:t>Editor's note: TBD.</w:t>
      </w:r>
    </w:p>
    <w:p w14:paraId="6A434153" w14:textId="77777777" w:rsidR="00FD647E" w:rsidRDefault="00FD647E" w:rsidP="00FD647E">
      <w:pPr>
        <w:pStyle w:val="Heading2"/>
      </w:pPr>
      <w:bookmarkStart w:id="91" w:name="symbols"/>
      <w:bookmarkStart w:id="92" w:name="_Toc31036263"/>
      <w:bookmarkEnd w:id="91"/>
      <w:r>
        <w:t>3.2 Symbols</w:t>
      </w:r>
      <w:bookmarkEnd w:id="92"/>
    </w:p>
    <w:p w14:paraId="312DF7A0" w14:textId="77777777" w:rsidR="00FD647E" w:rsidRPr="00823972" w:rsidRDefault="00FD647E" w:rsidP="00FD647E">
      <w:pPr>
        <w:rPr>
          <w:color w:val="FF0000"/>
        </w:rPr>
      </w:pPr>
      <w:r w:rsidRPr="00823972">
        <w:rPr>
          <w:i/>
          <w:color w:val="FF0000"/>
        </w:rPr>
        <w:t>Editor's note: TBD.</w:t>
      </w:r>
    </w:p>
    <w:p w14:paraId="4B81933C" w14:textId="77777777" w:rsidR="00FD647E" w:rsidRDefault="00FD647E" w:rsidP="00FD647E">
      <w:pPr>
        <w:pStyle w:val="Heading2"/>
      </w:pPr>
      <w:bookmarkStart w:id="93" w:name="abbreviations"/>
      <w:bookmarkStart w:id="94" w:name="_Toc31036264"/>
      <w:bookmarkEnd w:id="93"/>
      <w:r>
        <w:t>3.3 Abbreviations</w:t>
      </w:r>
      <w:bookmarkEnd w:id="94"/>
    </w:p>
    <w:p w14:paraId="44FA4408" w14:textId="77777777" w:rsidR="00FD647E" w:rsidRDefault="00FD647E" w:rsidP="00FD647E">
      <w:r>
        <w:t>For the purposes of the present document, the following abbreviations apply:</w:t>
      </w:r>
    </w:p>
    <w:p w14:paraId="5010BB93" w14:textId="77777777" w:rsidR="00FD647E" w:rsidRDefault="00FD647E" w:rsidP="00FD647E">
      <w:pPr>
        <w:pStyle w:val="BodyText"/>
      </w:pPr>
      <w:r>
        <w:lastRenderedPageBreak/>
        <w:t>DPC Dynamic Power Control</w:t>
      </w:r>
    </w:p>
    <w:p w14:paraId="2CF8D9FC" w14:textId="77777777" w:rsidR="00FD647E" w:rsidRDefault="00FD647E" w:rsidP="00FD647E">
      <w:pPr>
        <w:pStyle w:val="BodyText"/>
      </w:pPr>
      <w:r>
        <w:t>CCI Co-Channel Interference</w:t>
      </w:r>
    </w:p>
    <w:p w14:paraId="61CF5B62" w14:textId="77777777" w:rsidR="00FD647E" w:rsidRDefault="00FD647E" w:rsidP="00FD647E">
      <w:pPr>
        <w:pStyle w:val="BodyText"/>
      </w:pPr>
      <w:r>
        <w:t>API Application Programming Interface</w:t>
      </w:r>
    </w:p>
    <w:p w14:paraId="6AF19956" w14:textId="77777777" w:rsidR="00FD647E" w:rsidRDefault="00FD647E" w:rsidP="00FD647E">
      <w:pPr>
        <w:pStyle w:val="BodyText"/>
      </w:pPr>
      <w:r>
        <w:t>BWC BackWard Compatible</w:t>
      </w:r>
    </w:p>
    <w:p w14:paraId="5194772C" w14:textId="77777777" w:rsidR="00FD647E" w:rsidRDefault="00FD647E" w:rsidP="00FD647E">
      <w:pPr>
        <w:pStyle w:val="BodyText"/>
      </w:pPr>
      <w:r>
        <w:t>CR Change Request</w:t>
      </w:r>
    </w:p>
    <w:p w14:paraId="47ACA16F" w14:textId="77777777" w:rsidR="00FD647E" w:rsidRDefault="00FD647E" w:rsidP="00FD647E">
      <w:pPr>
        <w:pStyle w:val="BodyText"/>
      </w:pPr>
      <w:r>
        <w:t>CRUD Create, Read, Update, Delete</w:t>
      </w:r>
    </w:p>
    <w:p w14:paraId="44B9FFFB" w14:textId="77777777" w:rsidR="00FD647E" w:rsidRDefault="00FD647E" w:rsidP="00FD647E">
      <w:pPr>
        <w:pStyle w:val="BodyText"/>
      </w:pPr>
      <w:r>
        <w:t>CTC Change Type Code</w:t>
      </w:r>
    </w:p>
    <w:p w14:paraId="2E9E262A" w14:textId="77777777" w:rsidR="00FD647E" w:rsidRDefault="00FD647E" w:rsidP="00FD647E">
      <w:pPr>
        <w:pStyle w:val="BodyText"/>
      </w:pPr>
      <w:r>
        <w:t>EM Element Manager</w:t>
      </w:r>
    </w:p>
    <w:p w14:paraId="042AD4E8" w14:textId="77777777" w:rsidR="00FD647E" w:rsidRDefault="00FD647E" w:rsidP="00FD647E">
      <w:pPr>
        <w:pStyle w:val="BodyText"/>
      </w:pPr>
      <w:r>
        <w:t>ETag Entity Tag</w:t>
      </w:r>
    </w:p>
    <w:p w14:paraId="7A366BDE" w14:textId="77777777" w:rsidR="00FD647E" w:rsidRDefault="00FD647E" w:rsidP="00FD647E">
      <w:pPr>
        <w:pStyle w:val="BodyText"/>
      </w:pPr>
      <w:r>
        <w:t>ETSI European Telecommunication Standards Institute</w:t>
      </w:r>
    </w:p>
    <w:p w14:paraId="14D52E92" w14:textId="77777777" w:rsidR="00FD647E" w:rsidRDefault="00FD647E" w:rsidP="00FD647E">
      <w:pPr>
        <w:pStyle w:val="BodyText"/>
      </w:pPr>
      <w:r>
        <w:t>GS Group Specification</w:t>
      </w:r>
    </w:p>
    <w:p w14:paraId="51684186" w14:textId="77777777" w:rsidR="00FD647E" w:rsidRDefault="00FD647E" w:rsidP="00FD647E">
      <w:pPr>
        <w:pStyle w:val="BodyText"/>
      </w:pPr>
      <w:r>
        <w:t>HATEOAS Hypermedia As The Engine Of Application State</w:t>
      </w:r>
    </w:p>
    <w:p w14:paraId="27A68B25" w14:textId="77777777" w:rsidR="00FD647E" w:rsidRDefault="00FD647E" w:rsidP="00FD647E">
      <w:pPr>
        <w:pStyle w:val="BodyText"/>
      </w:pPr>
      <w:r>
        <w:t>HTML HyperText Markup Language</w:t>
      </w:r>
    </w:p>
    <w:p w14:paraId="3B34DFA3" w14:textId="77777777" w:rsidR="00FD647E" w:rsidRDefault="00FD647E" w:rsidP="00FD647E">
      <w:pPr>
        <w:pStyle w:val="BodyText"/>
      </w:pPr>
      <w:r>
        <w:t>HTTP HyperText Transfer Protocol</w:t>
      </w:r>
    </w:p>
    <w:p w14:paraId="767437D8" w14:textId="77777777" w:rsidR="00FD647E" w:rsidRDefault="00FD647E" w:rsidP="00FD647E">
      <w:pPr>
        <w:pStyle w:val="BodyText"/>
      </w:pPr>
      <w:r>
        <w:t>HTTPS HTTP Secure</w:t>
      </w:r>
    </w:p>
    <w:p w14:paraId="638F4C2F" w14:textId="77777777" w:rsidR="00FD647E" w:rsidRDefault="00FD647E" w:rsidP="00FD647E">
      <w:pPr>
        <w:pStyle w:val="BodyText"/>
      </w:pPr>
      <w:r>
        <w:t>IANA Internet Assigned Numbers Authority</w:t>
      </w:r>
    </w:p>
    <w:p w14:paraId="0B6A8483" w14:textId="77777777" w:rsidR="00FD647E" w:rsidRDefault="00FD647E" w:rsidP="00FD647E">
      <w:pPr>
        <w:pStyle w:val="BodyText"/>
      </w:pPr>
      <w:r>
        <w:t>IETF Internet Engineering Task Force</w:t>
      </w:r>
    </w:p>
    <w:p w14:paraId="106A5C7A" w14:textId="77777777" w:rsidR="00FD647E" w:rsidRDefault="00FD647E" w:rsidP="00FD647E">
      <w:pPr>
        <w:pStyle w:val="BodyText"/>
      </w:pPr>
      <w:r>
        <w:t>IFA InterFaces and Architecture</w:t>
      </w:r>
    </w:p>
    <w:p w14:paraId="5B6A615A" w14:textId="77777777" w:rsidR="00FD647E" w:rsidRDefault="00FD647E" w:rsidP="00FD647E">
      <w:pPr>
        <w:pStyle w:val="BodyText"/>
      </w:pPr>
      <w:r>
        <w:t>ISG Industry Specification Group</w:t>
      </w:r>
    </w:p>
    <w:p w14:paraId="1B2599E8" w14:textId="77777777" w:rsidR="00FD647E" w:rsidRDefault="00FD647E" w:rsidP="00FD647E">
      <w:pPr>
        <w:pStyle w:val="BodyText"/>
      </w:pPr>
      <w:r>
        <w:t>JSON JavaScript Object Notation</w:t>
      </w:r>
    </w:p>
    <w:p w14:paraId="0C8E1574" w14:textId="77777777" w:rsidR="00FD647E" w:rsidRDefault="00FD647E" w:rsidP="00FD647E">
      <w:pPr>
        <w:pStyle w:val="BodyText"/>
      </w:pPr>
      <w:r>
        <w:t>NBWC Non-BackWard Compatible</w:t>
      </w:r>
    </w:p>
    <w:p w14:paraId="41D9B126" w14:textId="77777777" w:rsidR="00FD647E" w:rsidRDefault="00FD647E" w:rsidP="00FD647E">
      <w:pPr>
        <w:pStyle w:val="BodyText"/>
      </w:pPr>
      <w:r>
        <w:t>REST REpresentational State Transfer</w:t>
      </w:r>
    </w:p>
    <w:p w14:paraId="576DC683" w14:textId="77777777" w:rsidR="00FD647E" w:rsidRDefault="00FD647E" w:rsidP="00FD647E">
      <w:pPr>
        <w:pStyle w:val="BodyText"/>
      </w:pPr>
      <w:r>
        <w:t>RFC Request For Comments</w:t>
      </w:r>
    </w:p>
    <w:p w14:paraId="296562E9" w14:textId="77777777" w:rsidR="00FD647E" w:rsidRDefault="00FD647E" w:rsidP="00FD647E">
      <w:pPr>
        <w:pStyle w:val="BodyText"/>
      </w:pPr>
      <w:r>
        <w:t>RPC Remote Procedure Call</w:t>
      </w:r>
    </w:p>
    <w:p w14:paraId="31905DE3" w14:textId="77777777" w:rsidR="00FD647E" w:rsidRDefault="00FD647E" w:rsidP="00FD647E">
      <w:pPr>
        <w:pStyle w:val="BodyText"/>
      </w:pPr>
      <w:r>
        <w:t>SOL SOLutions</w:t>
      </w:r>
    </w:p>
    <w:p w14:paraId="0A6E8DC2" w14:textId="77777777" w:rsidR="00FD647E" w:rsidRDefault="00FD647E" w:rsidP="00FD647E">
      <w:pPr>
        <w:pStyle w:val="BodyText"/>
      </w:pPr>
      <w:r>
        <w:t>TCP Transmission Control Protocol</w:t>
      </w:r>
    </w:p>
    <w:p w14:paraId="4E40F91B" w14:textId="77777777" w:rsidR="00FD647E" w:rsidRDefault="00FD647E" w:rsidP="00FD647E">
      <w:pPr>
        <w:pStyle w:val="BodyText"/>
      </w:pPr>
      <w:r>
        <w:t>TLS Transport Layer Security</w:t>
      </w:r>
    </w:p>
    <w:p w14:paraId="2DA17267" w14:textId="77777777" w:rsidR="00FD647E" w:rsidRDefault="00FD647E" w:rsidP="00FD647E">
      <w:pPr>
        <w:pStyle w:val="BodyText"/>
      </w:pPr>
      <w:r>
        <w:t>URI Uniform Resource Identifier</w:t>
      </w:r>
    </w:p>
    <w:p w14:paraId="25AE9AFB" w14:textId="77777777" w:rsidR="00FD647E" w:rsidRDefault="00FD647E" w:rsidP="00FD647E">
      <w:pPr>
        <w:pStyle w:val="BodyText"/>
      </w:pPr>
      <w:r>
        <w:t>XML eXtensible Markup Language</w:t>
      </w:r>
    </w:p>
    <w:p w14:paraId="367C668D" w14:textId="77777777" w:rsidR="00FD647E" w:rsidRDefault="00FD647E" w:rsidP="00FD647E">
      <w:pPr>
        <w:pStyle w:val="Heading1"/>
      </w:pPr>
      <w:bookmarkStart w:id="95" w:name="specification-methodologies-for-rest-api"/>
      <w:bookmarkStart w:id="96" w:name="_Toc31036265"/>
      <w:bookmarkEnd w:id="95"/>
      <w:r>
        <w:t>4 Specification methodologies for REST APIs</w:t>
      </w:r>
      <w:bookmarkEnd w:id="96"/>
    </w:p>
    <w:p w14:paraId="5D77011E" w14:textId="77777777" w:rsidR="00FD647E" w:rsidRDefault="00FD647E" w:rsidP="00FD647E">
      <w:pPr>
        <w:pStyle w:val="Heading2"/>
      </w:pPr>
      <w:bookmarkStart w:id="97" w:name="introduction-1"/>
      <w:bookmarkStart w:id="98" w:name="_Toc31036266"/>
      <w:bookmarkEnd w:id="97"/>
      <w:r>
        <w:t>4.1 Introduction</w:t>
      </w:r>
      <w:bookmarkEnd w:id="98"/>
    </w:p>
    <w:p w14:paraId="3972CA32" w14:textId="77777777" w:rsidR="00FD647E" w:rsidRPr="00823972" w:rsidRDefault="00FD647E" w:rsidP="00FD647E">
      <w:pPr>
        <w:rPr>
          <w:color w:val="FF0000"/>
        </w:rPr>
      </w:pPr>
      <w:r w:rsidRPr="00823972">
        <w:rPr>
          <w:i/>
          <w:color w:val="FF0000"/>
        </w:rPr>
        <w:t>Editor's note: The preparation of the present clause is still in process.</w:t>
      </w:r>
    </w:p>
    <w:p w14:paraId="03C3A208" w14:textId="5BAC3BF5" w:rsidR="00FD647E" w:rsidRPr="00823972" w:rsidRDefault="00FD647E" w:rsidP="00FD647E">
      <w:pPr>
        <w:pStyle w:val="BodyText"/>
        <w:rPr>
          <w:color w:val="FF0000"/>
        </w:rPr>
      </w:pPr>
      <w:r w:rsidRPr="00823972">
        <w:rPr>
          <w:i/>
          <w:color w:val="FF0000"/>
        </w:rPr>
        <w:t>Editor's note: This clause will contain the following:</w:t>
      </w:r>
    </w:p>
    <w:p w14:paraId="032BB36C" w14:textId="77777777" w:rsidR="00FD647E" w:rsidRPr="00823972" w:rsidRDefault="00FD647E" w:rsidP="00FD647E">
      <w:pPr>
        <w:numPr>
          <w:ilvl w:val="0"/>
          <w:numId w:val="39"/>
        </w:numPr>
        <w:textAlignment w:val="auto"/>
        <w:rPr>
          <w:color w:val="FF0000"/>
        </w:rPr>
      </w:pPr>
      <w:r w:rsidRPr="00823972">
        <w:rPr>
          <w:i/>
          <w:color w:val="FF0000"/>
        </w:rPr>
        <w:t>Main principles of REST APIs,</w:t>
      </w:r>
    </w:p>
    <w:p w14:paraId="3E8EF7A6" w14:textId="77777777" w:rsidR="00FD647E" w:rsidRPr="00823972" w:rsidRDefault="00FD647E" w:rsidP="00FD647E">
      <w:pPr>
        <w:numPr>
          <w:ilvl w:val="0"/>
          <w:numId w:val="39"/>
        </w:numPr>
        <w:textAlignment w:val="auto"/>
        <w:rPr>
          <w:color w:val="FF0000"/>
        </w:rPr>
      </w:pPr>
      <w:r w:rsidRPr="00823972">
        <w:rPr>
          <w:i/>
          <w:color w:val="FF0000"/>
        </w:rPr>
        <w:t>(Optionally) Introduction on the Richardson models of REST API levels,</w:t>
      </w:r>
    </w:p>
    <w:p w14:paraId="0DBF64BD" w14:textId="77777777" w:rsidR="00FD647E" w:rsidRPr="00823972" w:rsidRDefault="00FD647E" w:rsidP="00FD647E">
      <w:pPr>
        <w:numPr>
          <w:ilvl w:val="0"/>
          <w:numId w:val="39"/>
        </w:numPr>
        <w:textAlignment w:val="auto"/>
        <w:rPr>
          <w:color w:val="FF0000"/>
        </w:rPr>
      </w:pPr>
      <w:r w:rsidRPr="00823972">
        <w:rPr>
          <w:i/>
          <w:color w:val="FF0000"/>
        </w:rPr>
        <w:t>Rerences and guidance on HTTP methods and their usage,</w:t>
      </w:r>
    </w:p>
    <w:p w14:paraId="02887171" w14:textId="77777777" w:rsidR="00FD647E" w:rsidRPr="00823972" w:rsidRDefault="00FD647E" w:rsidP="00FD647E">
      <w:pPr>
        <w:numPr>
          <w:ilvl w:val="0"/>
          <w:numId w:val="39"/>
        </w:numPr>
        <w:textAlignment w:val="auto"/>
        <w:rPr>
          <w:color w:val="FF0000"/>
        </w:rPr>
      </w:pPr>
      <w:r w:rsidRPr="00823972">
        <w:rPr>
          <w:i/>
          <w:color w:val="FF0000"/>
        </w:rPr>
        <w:lastRenderedPageBreak/>
        <w:t>Error reporting best practices and conventions.</w:t>
      </w:r>
    </w:p>
    <w:p w14:paraId="4774BA2B" w14:textId="77777777" w:rsidR="00FD647E" w:rsidRDefault="00FD647E" w:rsidP="00FD647E">
      <w:pPr>
        <w:pStyle w:val="Heading2"/>
      </w:pPr>
      <w:bookmarkStart w:id="99" w:name="api-specification-process"/>
      <w:bookmarkStart w:id="100" w:name="_Toc31036267"/>
      <w:bookmarkEnd w:id="99"/>
      <w:r>
        <w:t>4.2 API specification process</w:t>
      </w:r>
      <w:bookmarkEnd w:id="100"/>
    </w:p>
    <w:p w14:paraId="6416CD5A" w14:textId="77777777" w:rsidR="00FD647E" w:rsidRPr="00823972" w:rsidRDefault="00FD647E" w:rsidP="00FD647E">
      <w:pPr>
        <w:rPr>
          <w:color w:val="FF0000"/>
        </w:rPr>
      </w:pPr>
      <w:r w:rsidRPr="00823972">
        <w:rPr>
          <w:i/>
          <w:color w:val="FF0000"/>
        </w:rPr>
        <w:t>Editor's note: The preparation of the present clause is still in process.</w:t>
      </w:r>
    </w:p>
    <w:p w14:paraId="59D0DC59" w14:textId="6EE477DA" w:rsidR="00FD647E" w:rsidRPr="00823972" w:rsidRDefault="00FD647E" w:rsidP="00FD647E">
      <w:pPr>
        <w:pStyle w:val="BodyText"/>
        <w:rPr>
          <w:color w:val="FF0000"/>
        </w:rPr>
      </w:pPr>
      <w:r w:rsidRPr="00823972">
        <w:rPr>
          <w:i/>
          <w:color w:val="FF0000"/>
        </w:rPr>
        <w:t>Editor's note: This clause will contain the following:</w:t>
      </w:r>
    </w:p>
    <w:p w14:paraId="3CA21654" w14:textId="77777777" w:rsidR="00FD647E" w:rsidRPr="00823972" w:rsidRDefault="00FD647E" w:rsidP="00FD647E">
      <w:pPr>
        <w:numPr>
          <w:ilvl w:val="0"/>
          <w:numId w:val="39"/>
        </w:numPr>
        <w:textAlignment w:val="auto"/>
        <w:rPr>
          <w:color w:val="FF0000"/>
        </w:rPr>
      </w:pPr>
      <w:r w:rsidRPr="00823972">
        <w:rPr>
          <w:i/>
          <w:color w:val="FF0000"/>
        </w:rPr>
        <w:t>Presentation of an "OpenAPI-first" or "Digital first" process</w:t>
      </w:r>
    </w:p>
    <w:p w14:paraId="313F5FBF" w14:textId="77777777" w:rsidR="00FD647E" w:rsidRPr="00823972" w:rsidRDefault="00FD647E" w:rsidP="00FD647E">
      <w:pPr>
        <w:numPr>
          <w:ilvl w:val="0"/>
          <w:numId w:val="39"/>
        </w:numPr>
        <w:textAlignment w:val="auto"/>
        <w:rPr>
          <w:color w:val="FF0000"/>
        </w:rPr>
      </w:pPr>
      <w:r w:rsidRPr="00823972">
        <w:rPr>
          <w:i/>
          <w:color w:val="FF0000"/>
        </w:rPr>
        <w:t>What is a description language for APIs, with references to Industry standards such as OpenAPI, Swagger, RAML, etc.</w:t>
      </w:r>
    </w:p>
    <w:p w14:paraId="6748E3F2" w14:textId="77777777" w:rsidR="00FD647E" w:rsidRPr="00823972" w:rsidRDefault="00FD647E" w:rsidP="00FD647E">
      <w:pPr>
        <w:numPr>
          <w:ilvl w:val="0"/>
          <w:numId w:val="39"/>
        </w:numPr>
        <w:textAlignment w:val="auto"/>
        <w:rPr>
          <w:color w:val="FF0000"/>
        </w:rPr>
      </w:pPr>
      <w:r w:rsidRPr="00823972">
        <w:rPr>
          <w:i/>
          <w:color w:val="FF0000"/>
        </w:rPr>
        <w:t>How to use the OpenAPI for Standardized REST APIs</w:t>
      </w:r>
    </w:p>
    <w:p w14:paraId="725DB8A4" w14:textId="77777777" w:rsidR="00FD647E" w:rsidRPr="00823972" w:rsidRDefault="00FD647E" w:rsidP="00FD647E">
      <w:pPr>
        <w:numPr>
          <w:ilvl w:val="0"/>
          <w:numId w:val="39"/>
        </w:numPr>
        <w:textAlignment w:val="auto"/>
        <w:rPr>
          <w:color w:val="FF0000"/>
        </w:rPr>
      </w:pPr>
      <w:r w:rsidRPr="00823972">
        <w:rPr>
          <w:i/>
          <w:color w:val="FF0000"/>
        </w:rPr>
        <w:t>Features of the language and recommendation on their usage</w:t>
      </w:r>
    </w:p>
    <w:p w14:paraId="108163D7" w14:textId="77777777" w:rsidR="00FD647E" w:rsidRPr="00823972" w:rsidRDefault="00FD647E" w:rsidP="00FD647E">
      <w:pPr>
        <w:numPr>
          <w:ilvl w:val="1"/>
          <w:numId w:val="39"/>
        </w:numPr>
        <w:textAlignment w:val="auto"/>
        <w:rPr>
          <w:color w:val="FF0000"/>
        </w:rPr>
      </w:pPr>
      <w:r w:rsidRPr="00823972">
        <w:rPr>
          <w:i/>
          <w:color w:val="FF0000"/>
        </w:rPr>
        <w:t>How to use the language to specify provisions and so on (by means of TAGS, op identifiers etc.)</w:t>
      </w:r>
    </w:p>
    <w:p w14:paraId="4EDFF71C" w14:textId="77777777" w:rsidR="00FD647E" w:rsidRPr="00823972" w:rsidRDefault="00FD647E" w:rsidP="00FD647E">
      <w:pPr>
        <w:numPr>
          <w:ilvl w:val="1"/>
          <w:numId w:val="39"/>
        </w:numPr>
        <w:textAlignment w:val="auto"/>
        <w:rPr>
          <w:color w:val="FF0000"/>
        </w:rPr>
      </w:pPr>
      <w:r w:rsidRPr="00823972">
        <w:rPr>
          <w:i/>
          <w:color w:val="FF0000"/>
        </w:rPr>
        <w:t>Other metadata</w:t>
      </w:r>
    </w:p>
    <w:p w14:paraId="0117DC5F" w14:textId="77777777" w:rsidR="00FD647E" w:rsidRPr="00823972" w:rsidRDefault="00FD647E" w:rsidP="00FD647E">
      <w:pPr>
        <w:numPr>
          <w:ilvl w:val="1"/>
          <w:numId w:val="39"/>
        </w:numPr>
        <w:textAlignment w:val="auto"/>
        <w:rPr>
          <w:color w:val="FF0000"/>
        </w:rPr>
      </w:pPr>
      <w:r w:rsidRPr="00823972">
        <w:rPr>
          <w:i/>
          <w:color w:val="FF0000"/>
        </w:rPr>
        <w:t>Usage of JSON SCHEMA</w:t>
      </w:r>
    </w:p>
    <w:p w14:paraId="0B6DCAE8" w14:textId="77777777" w:rsidR="00FD647E" w:rsidRPr="00823972" w:rsidRDefault="00FD647E" w:rsidP="00FD647E">
      <w:pPr>
        <w:numPr>
          <w:ilvl w:val="1"/>
          <w:numId w:val="39"/>
        </w:numPr>
        <w:textAlignment w:val="auto"/>
        <w:rPr>
          <w:color w:val="FF0000"/>
        </w:rPr>
      </w:pPr>
      <w:r w:rsidRPr="00823972">
        <w:rPr>
          <w:i/>
          <w:color w:val="FF0000"/>
        </w:rPr>
        <w:t>Traceability and internal links in the document among operations</w:t>
      </w:r>
    </w:p>
    <w:p w14:paraId="0E0DE813" w14:textId="77777777" w:rsidR="00FD647E" w:rsidRPr="00823972" w:rsidRDefault="00FD647E" w:rsidP="00FD647E">
      <w:pPr>
        <w:numPr>
          <w:ilvl w:val="0"/>
          <w:numId w:val="39"/>
        </w:numPr>
        <w:textAlignment w:val="auto"/>
        <w:rPr>
          <w:color w:val="FF0000"/>
        </w:rPr>
      </w:pPr>
      <w:r w:rsidRPr="00823972">
        <w:rPr>
          <w:i/>
          <w:color w:val="FF0000"/>
        </w:rPr>
        <w:t>Presentation of the benefits of the methodology</w:t>
      </w:r>
    </w:p>
    <w:p w14:paraId="468CCBF3" w14:textId="77777777" w:rsidR="00FD647E" w:rsidRPr="00823972" w:rsidRDefault="00FD647E" w:rsidP="00FD647E">
      <w:pPr>
        <w:numPr>
          <w:ilvl w:val="1"/>
          <w:numId w:val="39"/>
        </w:numPr>
        <w:textAlignment w:val="auto"/>
        <w:rPr>
          <w:color w:val="FF0000"/>
        </w:rPr>
      </w:pPr>
      <w:r w:rsidRPr="00823972">
        <w:rPr>
          <w:i/>
          <w:color w:val="FF0000"/>
        </w:rPr>
        <w:t>Tool support (VCS, collaboration platforms)</w:t>
      </w:r>
    </w:p>
    <w:p w14:paraId="2278FD76" w14:textId="77777777" w:rsidR="00FD647E" w:rsidRPr="00823972" w:rsidRDefault="00FD647E" w:rsidP="00FD647E">
      <w:pPr>
        <w:numPr>
          <w:ilvl w:val="1"/>
          <w:numId w:val="39"/>
        </w:numPr>
        <w:textAlignment w:val="auto"/>
        <w:rPr>
          <w:color w:val="FF0000"/>
        </w:rPr>
      </w:pPr>
      <w:r w:rsidRPr="00823972">
        <w:rPr>
          <w:i/>
          <w:color w:val="FF0000"/>
        </w:rPr>
        <w:t>Basic Branching strategies</w:t>
      </w:r>
    </w:p>
    <w:p w14:paraId="16A0614D" w14:textId="77777777" w:rsidR="00FD647E" w:rsidRPr="00823972" w:rsidRDefault="00FD647E" w:rsidP="00FD647E">
      <w:pPr>
        <w:numPr>
          <w:ilvl w:val="1"/>
          <w:numId w:val="39"/>
        </w:numPr>
        <w:textAlignment w:val="auto"/>
        <w:rPr>
          <w:color w:val="FF0000"/>
        </w:rPr>
      </w:pPr>
      <w:r w:rsidRPr="00823972">
        <w:rPr>
          <w:i/>
          <w:color w:val="FF0000"/>
        </w:rPr>
        <w:t>Semi-automated validation techniques,</w:t>
      </w:r>
    </w:p>
    <w:p w14:paraId="21C17AC0" w14:textId="77777777" w:rsidR="00FD647E" w:rsidRPr="00823972" w:rsidRDefault="00FD647E" w:rsidP="00FD647E">
      <w:pPr>
        <w:numPr>
          <w:ilvl w:val="1"/>
          <w:numId w:val="39"/>
        </w:numPr>
        <w:textAlignment w:val="auto"/>
        <w:rPr>
          <w:color w:val="FF0000"/>
        </w:rPr>
      </w:pPr>
      <w:r w:rsidRPr="00823972">
        <w:rPr>
          <w:i/>
          <w:color w:val="FF0000"/>
        </w:rPr>
        <w:t>Recommendations on avoiding inconsistencies and duplications.</w:t>
      </w:r>
    </w:p>
    <w:p w14:paraId="168EDEEF" w14:textId="77777777" w:rsidR="00FD647E" w:rsidRPr="00823972" w:rsidRDefault="00FD647E" w:rsidP="00FD647E">
      <w:pPr>
        <w:numPr>
          <w:ilvl w:val="0"/>
          <w:numId w:val="39"/>
        </w:numPr>
        <w:textAlignment w:val="auto"/>
        <w:rPr>
          <w:color w:val="FF0000"/>
        </w:rPr>
      </w:pPr>
      <w:r w:rsidRPr="00823972">
        <w:rPr>
          <w:i/>
          <w:color w:val="FF0000"/>
        </w:rPr>
        <w:t>Presentation of a "Document-first" approach</w:t>
      </w:r>
    </w:p>
    <w:p w14:paraId="020B3FBC" w14:textId="77777777" w:rsidR="00FD647E" w:rsidRPr="00823972" w:rsidRDefault="00FD647E" w:rsidP="00FD647E">
      <w:pPr>
        <w:numPr>
          <w:ilvl w:val="0"/>
          <w:numId w:val="39"/>
        </w:numPr>
        <w:textAlignment w:val="auto"/>
        <w:rPr>
          <w:color w:val="FF0000"/>
        </w:rPr>
      </w:pPr>
      <w:r w:rsidRPr="00823972">
        <w:rPr>
          <w:i/>
          <w:color w:val="FF0000"/>
        </w:rPr>
        <w:t>Presentation on the drawbacks of the approach, such as:</w:t>
      </w:r>
    </w:p>
    <w:p w14:paraId="0498B8A9" w14:textId="77777777" w:rsidR="00FD647E" w:rsidRPr="00823972" w:rsidRDefault="00FD647E" w:rsidP="00FD647E">
      <w:pPr>
        <w:numPr>
          <w:ilvl w:val="0"/>
          <w:numId w:val="39"/>
        </w:numPr>
        <w:textAlignment w:val="auto"/>
        <w:rPr>
          <w:color w:val="FF0000"/>
        </w:rPr>
      </w:pPr>
      <w:r w:rsidRPr="00823972">
        <w:rPr>
          <w:i/>
          <w:color w:val="FF0000"/>
        </w:rPr>
        <w:t>Inconsistencies, maintenance overhead, dependencies management, effects on time to market</w:t>
      </w:r>
    </w:p>
    <w:p w14:paraId="71F0E90F" w14:textId="77777777" w:rsidR="00FD647E" w:rsidRPr="00823972" w:rsidRDefault="00FD647E" w:rsidP="00FD647E">
      <w:pPr>
        <w:numPr>
          <w:ilvl w:val="0"/>
          <w:numId w:val="39"/>
        </w:numPr>
        <w:textAlignment w:val="auto"/>
        <w:rPr>
          <w:color w:val="FF0000"/>
        </w:rPr>
      </w:pPr>
      <w:r w:rsidRPr="00823972">
        <w:rPr>
          <w:i/>
          <w:color w:val="FF0000"/>
        </w:rPr>
        <w:t>On the basis of MTS 201 015 as a recommendation / motivation</w:t>
      </w:r>
    </w:p>
    <w:p w14:paraId="4229E817" w14:textId="77777777" w:rsidR="00FD647E" w:rsidRPr="00823972" w:rsidRDefault="00FD647E" w:rsidP="00FD647E">
      <w:pPr>
        <w:numPr>
          <w:ilvl w:val="0"/>
          <w:numId w:val="39"/>
        </w:numPr>
        <w:textAlignment w:val="auto"/>
        <w:rPr>
          <w:color w:val="FF0000"/>
        </w:rPr>
      </w:pPr>
      <w:r w:rsidRPr="00823972">
        <w:rPr>
          <w:i/>
          <w:color w:val="FF0000"/>
        </w:rPr>
        <w:t>Presentation of a mapping with existing processes.</w:t>
      </w:r>
    </w:p>
    <w:p w14:paraId="5CB98A74" w14:textId="77777777" w:rsidR="00FD647E" w:rsidRDefault="00FD647E" w:rsidP="00FD647E">
      <w:pPr>
        <w:pStyle w:val="Heading2"/>
      </w:pPr>
      <w:bookmarkStart w:id="101" w:name="common-patterns"/>
      <w:bookmarkStart w:id="102" w:name="_Toc31036268"/>
      <w:bookmarkEnd w:id="101"/>
      <w:r>
        <w:t>4.3 Common Patterns</w:t>
      </w:r>
      <w:bookmarkEnd w:id="102"/>
    </w:p>
    <w:p w14:paraId="550164A6" w14:textId="77777777" w:rsidR="00FD647E" w:rsidRPr="00823972" w:rsidRDefault="00FD647E" w:rsidP="00FD647E">
      <w:pPr>
        <w:rPr>
          <w:color w:val="FF0000"/>
        </w:rPr>
      </w:pPr>
      <w:r w:rsidRPr="00823972">
        <w:rPr>
          <w:i/>
          <w:color w:val="FF0000"/>
        </w:rPr>
        <w:t>Editor's note: The preparation of the present clause is still in process.</w:t>
      </w:r>
    </w:p>
    <w:p w14:paraId="317F0C59" w14:textId="7828E81F" w:rsidR="00FD647E" w:rsidRPr="00823972" w:rsidRDefault="00FD647E" w:rsidP="00FD647E">
      <w:pPr>
        <w:pStyle w:val="BodyText"/>
        <w:rPr>
          <w:color w:val="FF0000"/>
        </w:rPr>
      </w:pPr>
      <w:r w:rsidRPr="00823972">
        <w:rPr>
          <w:i/>
          <w:color w:val="FF0000"/>
        </w:rPr>
        <w:t>Editor's note: This clause will contain the following:</w:t>
      </w:r>
    </w:p>
    <w:p w14:paraId="72097637" w14:textId="77777777" w:rsidR="00FD647E" w:rsidRPr="00823972" w:rsidRDefault="00FD647E" w:rsidP="00FD647E">
      <w:pPr>
        <w:numPr>
          <w:ilvl w:val="0"/>
          <w:numId w:val="39"/>
        </w:numPr>
        <w:textAlignment w:val="auto"/>
        <w:rPr>
          <w:color w:val="FF0000"/>
        </w:rPr>
      </w:pPr>
      <w:r w:rsidRPr="00823972">
        <w:rPr>
          <w:i/>
          <w:color w:val="FF0000"/>
        </w:rPr>
        <w:t>Filtering patterns,</w:t>
      </w:r>
    </w:p>
    <w:p w14:paraId="70090B8C" w14:textId="77777777" w:rsidR="00FD647E" w:rsidRPr="00823972" w:rsidRDefault="00FD647E" w:rsidP="00FD647E">
      <w:pPr>
        <w:numPr>
          <w:ilvl w:val="0"/>
          <w:numId w:val="39"/>
        </w:numPr>
        <w:textAlignment w:val="auto"/>
        <w:rPr>
          <w:color w:val="FF0000"/>
        </w:rPr>
      </w:pPr>
      <w:r w:rsidRPr="00823972">
        <w:rPr>
          <w:i/>
          <w:color w:val="FF0000"/>
        </w:rPr>
        <w:t>Paths (URI creation) patterns,</w:t>
      </w:r>
    </w:p>
    <w:p w14:paraId="260CE589" w14:textId="77777777" w:rsidR="00FD647E" w:rsidRPr="00823972" w:rsidRDefault="00FD647E" w:rsidP="00FD647E">
      <w:pPr>
        <w:numPr>
          <w:ilvl w:val="0"/>
          <w:numId w:val="39"/>
        </w:numPr>
        <w:textAlignment w:val="auto"/>
        <w:rPr>
          <w:color w:val="FF0000"/>
        </w:rPr>
      </w:pPr>
      <w:r w:rsidRPr="00823972">
        <w:rPr>
          <w:i/>
          <w:color w:val="FF0000"/>
        </w:rPr>
        <w:t>Race conditions management and data loss avoidance (Etag),</w:t>
      </w:r>
    </w:p>
    <w:p w14:paraId="57CE6CFE" w14:textId="77777777" w:rsidR="00FD647E" w:rsidRPr="00823972" w:rsidRDefault="00FD647E" w:rsidP="00FD647E">
      <w:pPr>
        <w:numPr>
          <w:ilvl w:val="0"/>
          <w:numId w:val="39"/>
        </w:numPr>
        <w:textAlignment w:val="auto"/>
        <w:rPr>
          <w:color w:val="FF0000"/>
        </w:rPr>
      </w:pPr>
      <w:r w:rsidRPr="00823972">
        <w:rPr>
          <w:i/>
          <w:color w:val="FF0000"/>
        </w:rPr>
        <w:t>Resource version unique identifier,</w:t>
      </w:r>
    </w:p>
    <w:p w14:paraId="25383D44" w14:textId="77777777" w:rsidR="00FD647E" w:rsidRPr="00823972" w:rsidRDefault="00FD647E" w:rsidP="00FD647E">
      <w:pPr>
        <w:numPr>
          <w:ilvl w:val="0"/>
          <w:numId w:val="39"/>
        </w:numPr>
        <w:textAlignment w:val="auto"/>
        <w:rPr>
          <w:color w:val="FF0000"/>
        </w:rPr>
      </w:pPr>
      <w:r w:rsidRPr="00823972">
        <w:rPr>
          <w:i/>
          <w:color w:val="FF0000"/>
        </w:rPr>
        <w:t>Collection selection (Attribute based selection mechanism),</w:t>
      </w:r>
    </w:p>
    <w:p w14:paraId="7993303E" w14:textId="77777777" w:rsidR="00FD647E" w:rsidRPr="00823972" w:rsidRDefault="00FD647E" w:rsidP="00FD647E">
      <w:pPr>
        <w:numPr>
          <w:ilvl w:val="0"/>
          <w:numId w:val="39"/>
        </w:numPr>
        <w:textAlignment w:val="auto"/>
        <w:rPr>
          <w:color w:val="FF0000"/>
        </w:rPr>
      </w:pPr>
      <w:r w:rsidRPr="00823972">
        <w:rPr>
          <w:i/>
          <w:color w:val="FF0000"/>
        </w:rPr>
        <w:t>With the example of ISG MEC approach,</w:t>
      </w:r>
    </w:p>
    <w:p w14:paraId="1EAEB2DC" w14:textId="77777777" w:rsidR="00FD647E" w:rsidRPr="00823972" w:rsidRDefault="00FD647E" w:rsidP="00FD647E">
      <w:pPr>
        <w:numPr>
          <w:ilvl w:val="0"/>
          <w:numId w:val="39"/>
        </w:numPr>
        <w:textAlignment w:val="auto"/>
        <w:rPr>
          <w:color w:val="FF0000"/>
        </w:rPr>
      </w:pPr>
      <w:r w:rsidRPr="00823972">
        <w:rPr>
          <w:i/>
          <w:color w:val="FF0000"/>
        </w:rPr>
        <w:t>Authorization and authentication,</w:t>
      </w:r>
    </w:p>
    <w:p w14:paraId="2F1070F9" w14:textId="77777777" w:rsidR="00FD647E" w:rsidRPr="00823972" w:rsidRDefault="00FD647E" w:rsidP="00FD647E">
      <w:pPr>
        <w:numPr>
          <w:ilvl w:val="0"/>
          <w:numId w:val="39"/>
        </w:numPr>
        <w:textAlignment w:val="auto"/>
        <w:rPr>
          <w:color w:val="FF0000"/>
        </w:rPr>
      </w:pPr>
      <w:r w:rsidRPr="00823972">
        <w:rPr>
          <w:i/>
          <w:color w:val="FF0000"/>
        </w:rPr>
        <w:t>Non-CRUD operations.</w:t>
      </w:r>
    </w:p>
    <w:p w14:paraId="24CACC23" w14:textId="77777777" w:rsidR="00FD647E" w:rsidRDefault="00FD647E" w:rsidP="00FD647E">
      <w:pPr>
        <w:pStyle w:val="Heading2"/>
      </w:pPr>
      <w:bookmarkStart w:id="103" w:name="naming-conventions"/>
      <w:bookmarkStart w:id="104" w:name="_Toc31036269"/>
      <w:bookmarkEnd w:id="103"/>
      <w:r>
        <w:lastRenderedPageBreak/>
        <w:t>4.4 Naming conventions</w:t>
      </w:r>
      <w:bookmarkEnd w:id="104"/>
    </w:p>
    <w:p w14:paraId="13061FBA" w14:textId="77777777" w:rsidR="00FD647E" w:rsidRPr="00823972" w:rsidRDefault="00FD647E" w:rsidP="00FD647E">
      <w:pPr>
        <w:rPr>
          <w:color w:val="FF0000"/>
        </w:rPr>
      </w:pPr>
      <w:r w:rsidRPr="00823972">
        <w:rPr>
          <w:i/>
          <w:color w:val="FF0000"/>
        </w:rPr>
        <w:t>Editor's note: The preparation of the present clause is still in process.</w:t>
      </w:r>
    </w:p>
    <w:p w14:paraId="6CFBE135" w14:textId="25223859" w:rsidR="00FD647E" w:rsidRPr="00823972" w:rsidRDefault="00FD647E" w:rsidP="00FD647E">
      <w:pPr>
        <w:pStyle w:val="BodyText"/>
        <w:rPr>
          <w:color w:val="FF0000"/>
        </w:rPr>
      </w:pPr>
      <w:r w:rsidRPr="00823972">
        <w:rPr>
          <w:i/>
          <w:color w:val="FF0000"/>
        </w:rPr>
        <w:t>Editor's note: This clause will contain the following:</w:t>
      </w:r>
    </w:p>
    <w:p w14:paraId="15FBA8C4" w14:textId="77777777" w:rsidR="00FD647E" w:rsidRPr="00823972" w:rsidRDefault="00FD647E" w:rsidP="00FD647E">
      <w:pPr>
        <w:numPr>
          <w:ilvl w:val="0"/>
          <w:numId w:val="39"/>
        </w:numPr>
        <w:textAlignment w:val="auto"/>
        <w:rPr>
          <w:color w:val="FF0000"/>
        </w:rPr>
      </w:pPr>
      <w:r w:rsidRPr="00823972">
        <w:rPr>
          <w:i/>
          <w:color w:val="FF0000"/>
        </w:rPr>
        <w:t>A list the conventions to be chosen by a group, i.e. topics and features of REST APIs that may require agreed conventions and where the APIs need to be coherent,</w:t>
      </w:r>
    </w:p>
    <w:p w14:paraId="72861A14" w14:textId="77777777" w:rsidR="00FD647E" w:rsidRPr="00823972" w:rsidRDefault="00FD647E" w:rsidP="00FD647E">
      <w:pPr>
        <w:numPr>
          <w:ilvl w:val="0"/>
          <w:numId w:val="39"/>
        </w:numPr>
        <w:textAlignment w:val="auto"/>
        <w:rPr>
          <w:color w:val="FF0000"/>
        </w:rPr>
      </w:pPr>
      <w:r w:rsidRPr="00823972">
        <w:rPr>
          <w:i/>
          <w:color w:val="FF0000"/>
        </w:rPr>
        <w:t>Will not recommend or impose a specific convention,</w:t>
      </w:r>
    </w:p>
    <w:p w14:paraId="1DA357EB" w14:textId="77777777" w:rsidR="00FD647E" w:rsidRPr="00823972" w:rsidRDefault="00FD647E" w:rsidP="00FD647E">
      <w:pPr>
        <w:numPr>
          <w:ilvl w:val="0"/>
          <w:numId w:val="39"/>
        </w:numPr>
        <w:textAlignment w:val="auto"/>
        <w:rPr>
          <w:color w:val="FF0000"/>
        </w:rPr>
      </w:pPr>
      <w:r w:rsidRPr="00823972">
        <w:rPr>
          <w:i/>
          <w:color w:val="FF0000"/>
        </w:rPr>
        <w:t>May "refer" or "identify" (i.e. name and classify) the most used conventions in industry.</w:t>
      </w:r>
    </w:p>
    <w:p w14:paraId="1E70A685" w14:textId="77777777" w:rsidR="00FD647E" w:rsidRDefault="00FD647E" w:rsidP="00FD647E">
      <w:pPr>
        <w:pStyle w:val="Heading2"/>
      </w:pPr>
      <w:bookmarkStart w:id="105" w:name="versioning"/>
      <w:bookmarkStart w:id="106" w:name="_Toc31036270"/>
      <w:bookmarkEnd w:id="105"/>
      <w:r>
        <w:t>4.5 Versioning</w:t>
      </w:r>
      <w:bookmarkEnd w:id="106"/>
    </w:p>
    <w:p w14:paraId="62B0EF1E" w14:textId="77777777" w:rsidR="00FD647E" w:rsidRPr="00823972" w:rsidRDefault="00FD647E" w:rsidP="00FD647E">
      <w:pPr>
        <w:rPr>
          <w:color w:val="FF0000"/>
        </w:rPr>
      </w:pPr>
      <w:r w:rsidRPr="00823972">
        <w:rPr>
          <w:i/>
          <w:color w:val="FF0000"/>
        </w:rPr>
        <w:t>Editor's note: The preparation of the present clause is still in process.</w:t>
      </w:r>
    </w:p>
    <w:p w14:paraId="38D23195" w14:textId="77777777" w:rsidR="00FD647E" w:rsidRDefault="00FD647E" w:rsidP="00FD647E">
      <w:pPr>
        <w:pStyle w:val="Heading2"/>
      </w:pPr>
      <w:bookmarkStart w:id="107" w:name="implementation"/>
      <w:bookmarkStart w:id="108" w:name="_Toc31036271"/>
      <w:bookmarkEnd w:id="107"/>
      <w:r>
        <w:t>4.6 Implementation</w:t>
      </w:r>
      <w:bookmarkEnd w:id="108"/>
    </w:p>
    <w:p w14:paraId="72C4F93E" w14:textId="77777777" w:rsidR="00FD647E" w:rsidRPr="00823972" w:rsidRDefault="00FD647E" w:rsidP="00FD647E">
      <w:pPr>
        <w:rPr>
          <w:color w:val="FF0000"/>
        </w:rPr>
      </w:pPr>
      <w:r w:rsidRPr="00823972">
        <w:rPr>
          <w:i/>
          <w:color w:val="FF0000"/>
        </w:rPr>
        <w:t>Editor's note: The preparation of the present clause is still in process.</w:t>
      </w:r>
    </w:p>
    <w:p w14:paraId="099AB0BE" w14:textId="10C0C7D7" w:rsidR="00FD647E" w:rsidRPr="00823972" w:rsidRDefault="00FD647E" w:rsidP="00FD647E">
      <w:pPr>
        <w:pStyle w:val="BodyText"/>
        <w:rPr>
          <w:color w:val="FF0000"/>
        </w:rPr>
      </w:pPr>
      <w:r w:rsidRPr="00823972">
        <w:rPr>
          <w:i/>
          <w:color w:val="FF0000"/>
        </w:rPr>
        <w:t xml:space="preserve">Editor's note: This clause </w:t>
      </w:r>
      <w:r w:rsidR="00D8734A">
        <w:rPr>
          <w:i/>
          <w:color w:val="FF0000"/>
        </w:rPr>
        <w:t>will contain</w:t>
      </w:r>
      <w:r w:rsidRPr="00823972">
        <w:rPr>
          <w:i/>
          <w:color w:val="FF0000"/>
        </w:rPr>
        <w:t xml:space="preserve"> the following:</w:t>
      </w:r>
    </w:p>
    <w:p w14:paraId="0E7B2E30" w14:textId="5453A68A" w:rsidR="00FD647E" w:rsidRPr="00823972" w:rsidRDefault="00FD647E" w:rsidP="00FD647E">
      <w:pPr>
        <w:numPr>
          <w:ilvl w:val="0"/>
          <w:numId w:val="39"/>
        </w:numPr>
        <w:textAlignment w:val="auto"/>
        <w:rPr>
          <w:color w:val="FF0000"/>
        </w:rPr>
      </w:pPr>
      <w:r w:rsidRPr="00823972">
        <w:rPr>
          <w:i/>
          <w:color w:val="FF0000"/>
        </w:rPr>
        <w:t xml:space="preserve">An </w:t>
      </w:r>
      <w:r w:rsidR="00D8734A" w:rsidRPr="00B57106">
        <w:rPr>
          <w:i/>
          <w:color w:val="FF0000"/>
        </w:rPr>
        <w:t>explanation</w:t>
      </w:r>
      <w:r w:rsidRPr="00823972">
        <w:rPr>
          <w:i/>
          <w:color w:val="FF0000"/>
        </w:rPr>
        <w:t xml:space="preserve"> of which information is relevant for the users (implementers) of the standard aside from formal (OpenAPI) definitions.</w:t>
      </w:r>
    </w:p>
    <w:p w14:paraId="26A78DA7" w14:textId="05E70725" w:rsidR="00FD647E" w:rsidRDefault="00B57106" w:rsidP="00FD647E">
      <w:pPr>
        <w:pStyle w:val="Heading1"/>
      </w:pPr>
      <w:bookmarkStart w:id="109" w:name="testing-methodology-for-rest-apis"/>
      <w:bookmarkStart w:id="110" w:name="_Toc31036272"/>
      <w:bookmarkEnd w:id="109"/>
      <w:r>
        <w:t xml:space="preserve">5 </w:t>
      </w:r>
      <w:r w:rsidR="00FD647E">
        <w:t>Testing Methodology for REST APIs</w:t>
      </w:r>
      <w:bookmarkEnd w:id="110"/>
    </w:p>
    <w:p w14:paraId="04F20B93" w14:textId="77777777" w:rsidR="00FD647E" w:rsidRPr="00823972" w:rsidRDefault="00FD647E" w:rsidP="00FD647E">
      <w:pPr>
        <w:rPr>
          <w:color w:val="FF0000"/>
        </w:rPr>
      </w:pPr>
      <w:r w:rsidRPr="00823972">
        <w:rPr>
          <w:i/>
          <w:color w:val="FF0000"/>
        </w:rPr>
        <w:t>Editor's note: The preparation of the present clause is still in process.</w:t>
      </w:r>
    </w:p>
    <w:p w14:paraId="54B2B9F4" w14:textId="77777777" w:rsidR="00FD647E" w:rsidRPr="00823972" w:rsidRDefault="00FD647E" w:rsidP="00FD647E">
      <w:pPr>
        <w:pStyle w:val="BodyText"/>
        <w:rPr>
          <w:color w:val="FF0000"/>
        </w:rPr>
      </w:pPr>
      <w:r w:rsidRPr="00823972">
        <w:rPr>
          <w:i/>
          <w:color w:val="FF0000"/>
        </w:rPr>
        <w:t>Editor's note: One of the major goals of the Guide is to allow efficient and effective testing methodologies. The guide therefore needs to keep aligned and focused on this part.</w:t>
      </w:r>
    </w:p>
    <w:p w14:paraId="67949E47" w14:textId="4DE3F612" w:rsidR="00FD647E" w:rsidRDefault="00B57106" w:rsidP="00FD647E">
      <w:pPr>
        <w:pStyle w:val="Heading2"/>
      </w:pPr>
      <w:bookmarkStart w:id="111" w:name="conformance-and-interoperability-testing"/>
      <w:bookmarkStart w:id="112" w:name="_Toc31036273"/>
      <w:bookmarkEnd w:id="111"/>
      <w:r>
        <w:t xml:space="preserve">5.1 </w:t>
      </w:r>
      <w:r w:rsidR="00FD647E">
        <w:t>Conformance and Interoperability Testing</w:t>
      </w:r>
      <w:bookmarkEnd w:id="112"/>
    </w:p>
    <w:p w14:paraId="4B89056D" w14:textId="77777777" w:rsidR="00FD647E" w:rsidRPr="00823972" w:rsidRDefault="00FD647E" w:rsidP="00FD647E">
      <w:pPr>
        <w:rPr>
          <w:color w:val="FF0000"/>
        </w:rPr>
      </w:pPr>
      <w:r w:rsidRPr="00823972">
        <w:rPr>
          <w:i/>
          <w:color w:val="FF0000"/>
        </w:rPr>
        <w:t>Editor's note: The preparation of the present clause is still in process.</w:t>
      </w:r>
    </w:p>
    <w:p w14:paraId="48411781" w14:textId="77777777" w:rsidR="00D8734A" w:rsidRDefault="00FD647E" w:rsidP="00FD647E">
      <w:pPr>
        <w:pStyle w:val="BodyText"/>
        <w:rPr>
          <w:color w:val="FF0000"/>
        </w:rPr>
      </w:pPr>
      <w:r w:rsidRPr="00823972">
        <w:rPr>
          <w:i/>
          <w:color w:val="FF0000"/>
        </w:rPr>
        <w:t xml:space="preserve">Editor's note: This clause </w:t>
      </w:r>
      <w:r w:rsidR="00D8734A">
        <w:rPr>
          <w:i/>
          <w:color w:val="FF0000"/>
        </w:rPr>
        <w:t>will contain</w:t>
      </w:r>
      <w:r w:rsidRPr="00823972">
        <w:rPr>
          <w:i/>
          <w:color w:val="FF0000"/>
        </w:rPr>
        <w:t xml:space="preserve"> the following:</w:t>
      </w:r>
      <w:r w:rsidRPr="00823972">
        <w:rPr>
          <w:color w:val="FF0000"/>
        </w:rPr>
        <w:t xml:space="preserve"> </w:t>
      </w:r>
    </w:p>
    <w:p w14:paraId="62A1F532" w14:textId="5BFE7D3A" w:rsidR="00FD647E" w:rsidRPr="00823972" w:rsidRDefault="00FD647E" w:rsidP="00823972">
      <w:pPr>
        <w:pStyle w:val="BodyText"/>
        <w:numPr>
          <w:ilvl w:val="0"/>
          <w:numId w:val="45"/>
        </w:numPr>
        <w:rPr>
          <w:color w:val="FF0000"/>
        </w:rPr>
      </w:pPr>
      <w:r w:rsidRPr="00823972">
        <w:rPr>
          <w:i/>
          <w:color w:val="FF0000"/>
        </w:rPr>
        <w:t>A short explanation of the differences and communalities in the context of test specification for REST</w:t>
      </w:r>
      <w:r w:rsidR="00D8734A">
        <w:rPr>
          <w:i/>
          <w:color w:val="FF0000"/>
        </w:rPr>
        <w:t>ful</w:t>
      </w:r>
      <w:r w:rsidRPr="00823972">
        <w:rPr>
          <w:i/>
          <w:color w:val="FF0000"/>
        </w:rPr>
        <w:t xml:space="preserve"> A</w:t>
      </w:r>
      <w:r w:rsidR="00D8734A">
        <w:rPr>
          <w:i/>
          <w:color w:val="FF0000"/>
        </w:rPr>
        <w:t>PI</w:t>
      </w:r>
      <w:r w:rsidRPr="00823972">
        <w:rPr>
          <w:i/>
          <w:color w:val="FF0000"/>
        </w:rPr>
        <w:t>s.</w:t>
      </w:r>
    </w:p>
    <w:p w14:paraId="7A486DC1" w14:textId="47C92668" w:rsidR="00FD647E" w:rsidRDefault="00B57106" w:rsidP="00FD647E">
      <w:pPr>
        <w:pStyle w:val="Heading2"/>
      </w:pPr>
      <w:bookmarkStart w:id="113" w:name="test-specification-development"/>
      <w:bookmarkStart w:id="114" w:name="_Toc31036274"/>
      <w:bookmarkEnd w:id="113"/>
      <w:r>
        <w:t xml:space="preserve">5.2 </w:t>
      </w:r>
      <w:r w:rsidR="00FD647E">
        <w:t>Test Specification Development</w:t>
      </w:r>
      <w:bookmarkEnd w:id="114"/>
    </w:p>
    <w:p w14:paraId="47A78936" w14:textId="77777777" w:rsidR="00FD647E" w:rsidRPr="00823972" w:rsidRDefault="00FD647E" w:rsidP="00FD647E">
      <w:pPr>
        <w:rPr>
          <w:color w:val="FF0000"/>
        </w:rPr>
      </w:pPr>
      <w:r w:rsidRPr="00823972">
        <w:rPr>
          <w:i/>
          <w:color w:val="FF0000"/>
        </w:rPr>
        <w:t>Editor's note: The preparation of the present clause is still in process.</w:t>
      </w:r>
    </w:p>
    <w:p w14:paraId="2B820021" w14:textId="138C33D6" w:rsidR="00B57106" w:rsidRPr="00823972" w:rsidRDefault="00FD647E" w:rsidP="00FD647E">
      <w:pPr>
        <w:pStyle w:val="BodyText"/>
        <w:rPr>
          <w:color w:val="FF0000"/>
        </w:rPr>
      </w:pPr>
      <w:r w:rsidRPr="00823972">
        <w:rPr>
          <w:i/>
          <w:color w:val="FF0000"/>
        </w:rPr>
        <w:lastRenderedPageBreak/>
        <w:t xml:space="preserve">Editor's note: This clause </w:t>
      </w:r>
      <w:r w:rsidR="00D8734A">
        <w:rPr>
          <w:i/>
          <w:color w:val="FF0000"/>
        </w:rPr>
        <w:t>will contain</w:t>
      </w:r>
      <w:r w:rsidRPr="00823972">
        <w:rPr>
          <w:i/>
          <w:color w:val="FF0000"/>
        </w:rPr>
        <w:t xml:space="preserve"> the following:</w:t>
      </w:r>
      <w:r w:rsidRPr="00823972">
        <w:rPr>
          <w:color w:val="FF0000"/>
        </w:rPr>
        <w:t xml:space="preserve"> </w:t>
      </w:r>
    </w:p>
    <w:p w14:paraId="40F0273F" w14:textId="77777777" w:rsidR="00B57106" w:rsidRPr="00823972" w:rsidRDefault="00FD647E" w:rsidP="00B57106">
      <w:pPr>
        <w:pStyle w:val="BodyText"/>
        <w:numPr>
          <w:ilvl w:val="0"/>
          <w:numId w:val="41"/>
        </w:numPr>
        <w:rPr>
          <w:color w:val="FF0000"/>
        </w:rPr>
      </w:pPr>
      <w:r w:rsidRPr="00823972">
        <w:rPr>
          <w:i/>
          <w:color w:val="FF0000"/>
        </w:rPr>
        <w:t>Collecting and documenting RQs, ICS, IFS</w:t>
      </w:r>
      <w:r w:rsidR="00B57106" w:rsidRPr="00823972">
        <w:rPr>
          <w:i/>
          <w:color w:val="FF0000"/>
        </w:rPr>
        <w:t xml:space="preserve">, </w:t>
      </w:r>
    </w:p>
    <w:p w14:paraId="1406A42D" w14:textId="77777777" w:rsidR="00B57106" w:rsidRPr="00823972" w:rsidRDefault="00FD647E" w:rsidP="00B57106">
      <w:pPr>
        <w:pStyle w:val="BodyText"/>
        <w:numPr>
          <w:ilvl w:val="0"/>
          <w:numId w:val="41"/>
        </w:numPr>
        <w:rPr>
          <w:color w:val="FF0000"/>
        </w:rPr>
      </w:pPr>
      <w:r w:rsidRPr="00823972">
        <w:rPr>
          <w:i/>
          <w:color w:val="FF0000"/>
        </w:rPr>
        <w:t>How to write the Test Purposes</w:t>
      </w:r>
      <w:r w:rsidRPr="00823972">
        <w:rPr>
          <w:color w:val="FF0000"/>
        </w:rPr>
        <w:t xml:space="preserve"> </w:t>
      </w:r>
    </w:p>
    <w:p w14:paraId="57DE9ACF" w14:textId="77777777" w:rsidR="00B57106" w:rsidRPr="00823972" w:rsidRDefault="00FD647E" w:rsidP="00B57106">
      <w:pPr>
        <w:pStyle w:val="BodyText"/>
        <w:numPr>
          <w:ilvl w:val="1"/>
          <w:numId w:val="41"/>
        </w:numPr>
        <w:rPr>
          <w:color w:val="FF0000"/>
        </w:rPr>
      </w:pPr>
      <w:r w:rsidRPr="00823972">
        <w:rPr>
          <w:color w:val="FF0000"/>
        </w:rPr>
        <w:t xml:space="preserve"> </w:t>
      </w:r>
      <w:r w:rsidRPr="00823972">
        <w:rPr>
          <w:i/>
          <w:color w:val="FF0000"/>
        </w:rPr>
        <w:t>Starting from the general methodology developed in MTS</w:t>
      </w:r>
      <w:r w:rsidRPr="00823972">
        <w:rPr>
          <w:color w:val="FF0000"/>
        </w:rPr>
        <w:t xml:space="preserve"> </w:t>
      </w:r>
    </w:p>
    <w:p w14:paraId="6105BD0B" w14:textId="77777777" w:rsidR="00B57106" w:rsidRPr="00823972" w:rsidRDefault="00FD647E" w:rsidP="00B57106">
      <w:pPr>
        <w:pStyle w:val="BodyText"/>
        <w:numPr>
          <w:ilvl w:val="1"/>
          <w:numId w:val="41"/>
        </w:numPr>
        <w:rPr>
          <w:color w:val="FF0000"/>
        </w:rPr>
      </w:pPr>
      <w:r w:rsidRPr="00823972">
        <w:rPr>
          <w:i/>
          <w:color w:val="FF0000"/>
        </w:rPr>
        <w:t>Analysing and documenting what is specific for the REST APIs,</w:t>
      </w:r>
      <w:r w:rsidRPr="00823972">
        <w:rPr>
          <w:color w:val="FF0000"/>
        </w:rPr>
        <w:t xml:space="preserve"> </w:t>
      </w:r>
    </w:p>
    <w:p w14:paraId="6E393F22" w14:textId="77777777" w:rsidR="00B57106" w:rsidRPr="00823972" w:rsidRDefault="00FD647E" w:rsidP="00B57106">
      <w:pPr>
        <w:pStyle w:val="BodyText"/>
        <w:numPr>
          <w:ilvl w:val="1"/>
          <w:numId w:val="41"/>
        </w:numPr>
        <w:rPr>
          <w:color w:val="FF0000"/>
        </w:rPr>
      </w:pPr>
      <w:r w:rsidRPr="00823972">
        <w:rPr>
          <w:i/>
          <w:color w:val="FF0000"/>
        </w:rPr>
        <w:t>(Optional) recommending not to re-invent TPs but to instantiate the templates proposed in this guide,</w:t>
      </w:r>
      <w:r w:rsidRPr="00823972">
        <w:rPr>
          <w:color w:val="FF0000"/>
        </w:rPr>
        <w:t xml:space="preserve"> </w:t>
      </w:r>
    </w:p>
    <w:p w14:paraId="7FC48A7B" w14:textId="77777777" w:rsidR="00B57106" w:rsidRPr="00823972" w:rsidRDefault="00FD647E" w:rsidP="00B57106">
      <w:pPr>
        <w:pStyle w:val="BodyText"/>
        <w:numPr>
          <w:ilvl w:val="1"/>
          <w:numId w:val="41"/>
        </w:numPr>
        <w:rPr>
          <w:color w:val="FF0000"/>
        </w:rPr>
      </w:pPr>
      <w:r w:rsidRPr="00823972">
        <w:rPr>
          <w:i/>
          <w:color w:val="FF0000"/>
        </w:rPr>
        <w:t>(Optional) providing a library of TDL-TO domain definitions for REST (HTTP),</w:t>
      </w:r>
      <w:r w:rsidRPr="00823972">
        <w:rPr>
          <w:color w:val="FF0000"/>
        </w:rPr>
        <w:t xml:space="preserve"> </w:t>
      </w:r>
    </w:p>
    <w:p w14:paraId="517DD33D" w14:textId="77777777" w:rsidR="00B57106" w:rsidRPr="00823972" w:rsidRDefault="00FD647E" w:rsidP="00B57106">
      <w:pPr>
        <w:pStyle w:val="BodyText"/>
        <w:numPr>
          <w:ilvl w:val="1"/>
          <w:numId w:val="41"/>
        </w:numPr>
        <w:rPr>
          <w:color w:val="FF0000"/>
        </w:rPr>
      </w:pPr>
      <w:r w:rsidRPr="00823972">
        <w:rPr>
          <w:i/>
          <w:color w:val="FF0000"/>
        </w:rPr>
        <w:t>How to develop Test Descriptions,</w:t>
      </w:r>
      <w:r w:rsidRPr="00823972">
        <w:rPr>
          <w:color w:val="FF0000"/>
        </w:rPr>
        <w:t xml:space="preserve"> </w:t>
      </w:r>
    </w:p>
    <w:p w14:paraId="0147BF74" w14:textId="38AFF604" w:rsidR="00FD647E" w:rsidRPr="00823972" w:rsidRDefault="00FD647E" w:rsidP="00823972">
      <w:pPr>
        <w:pStyle w:val="BodyText"/>
        <w:numPr>
          <w:ilvl w:val="1"/>
          <w:numId w:val="41"/>
        </w:numPr>
        <w:rPr>
          <w:color w:val="FF0000"/>
        </w:rPr>
      </w:pPr>
      <w:r w:rsidRPr="00823972">
        <w:rPr>
          <w:i/>
          <w:color w:val="FF0000"/>
        </w:rPr>
        <w:t>How to develop ATS.</w:t>
      </w:r>
    </w:p>
    <w:p w14:paraId="388868A8" w14:textId="4CED4FC7" w:rsidR="00FD647E" w:rsidRDefault="00B57106" w:rsidP="00FD647E">
      <w:pPr>
        <w:pStyle w:val="Heading2"/>
      </w:pPr>
      <w:bookmarkStart w:id="115" w:name="test-deployment-and-execution"/>
      <w:bookmarkStart w:id="116" w:name="_Toc31036275"/>
      <w:bookmarkEnd w:id="115"/>
      <w:r>
        <w:t xml:space="preserve">5.3 </w:t>
      </w:r>
      <w:r w:rsidR="00FD647E">
        <w:t>Test Deployment and Execution</w:t>
      </w:r>
      <w:bookmarkEnd w:id="116"/>
    </w:p>
    <w:p w14:paraId="6423D29E" w14:textId="77777777" w:rsidR="00FD647E" w:rsidRPr="00823972" w:rsidRDefault="00FD647E" w:rsidP="00FD647E">
      <w:pPr>
        <w:rPr>
          <w:color w:val="FF0000"/>
        </w:rPr>
      </w:pPr>
      <w:r w:rsidRPr="00823972">
        <w:rPr>
          <w:i/>
          <w:color w:val="FF0000"/>
        </w:rPr>
        <w:t>Editor's note: The preparation of the present clause is still in process.</w:t>
      </w:r>
    </w:p>
    <w:p w14:paraId="15A87CFE" w14:textId="3A70522A" w:rsidR="009A05C2" w:rsidRPr="00823972" w:rsidRDefault="00FD647E" w:rsidP="00FD647E">
      <w:pPr>
        <w:pStyle w:val="BodyText"/>
        <w:rPr>
          <w:color w:val="FF0000"/>
        </w:rPr>
      </w:pPr>
      <w:r w:rsidRPr="00823972">
        <w:rPr>
          <w:i/>
          <w:color w:val="FF0000"/>
        </w:rPr>
        <w:lastRenderedPageBreak/>
        <w:t xml:space="preserve">Editor's note: This clause will </w:t>
      </w:r>
      <w:r w:rsidR="009A05C2" w:rsidRPr="00823972">
        <w:rPr>
          <w:i/>
          <w:color w:val="FF0000"/>
        </w:rPr>
        <w:t>contain</w:t>
      </w:r>
      <w:r w:rsidRPr="00823972">
        <w:rPr>
          <w:i/>
          <w:color w:val="FF0000"/>
        </w:rPr>
        <w:t xml:space="preserve"> the following:</w:t>
      </w:r>
      <w:r w:rsidRPr="00823972">
        <w:rPr>
          <w:color w:val="FF0000"/>
        </w:rPr>
        <w:t xml:space="preserve"> </w:t>
      </w:r>
    </w:p>
    <w:p w14:paraId="058FE83C" w14:textId="77777777" w:rsidR="009A05C2" w:rsidRPr="00823972" w:rsidRDefault="00FD647E" w:rsidP="009A05C2">
      <w:pPr>
        <w:pStyle w:val="BodyText"/>
        <w:numPr>
          <w:ilvl w:val="0"/>
          <w:numId w:val="44"/>
        </w:numPr>
        <w:rPr>
          <w:i/>
          <w:color w:val="FF0000"/>
        </w:rPr>
      </w:pPr>
      <w:r w:rsidRPr="00823972">
        <w:rPr>
          <w:i/>
          <w:color w:val="FF0000"/>
        </w:rPr>
        <w:t>Test configurations,</w:t>
      </w:r>
      <w:r w:rsidRPr="00823972">
        <w:rPr>
          <w:color w:val="FF0000"/>
        </w:rPr>
        <w:t xml:space="preserve"> </w:t>
      </w:r>
    </w:p>
    <w:p w14:paraId="7E28BF9F" w14:textId="77777777" w:rsidR="009A05C2" w:rsidRPr="00823972" w:rsidRDefault="00FD647E" w:rsidP="009A05C2">
      <w:pPr>
        <w:pStyle w:val="BodyText"/>
        <w:numPr>
          <w:ilvl w:val="1"/>
          <w:numId w:val="44"/>
        </w:numPr>
        <w:rPr>
          <w:i/>
          <w:color w:val="FF0000"/>
        </w:rPr>
      </w:pPr>
      <w:r w:rsidRPr="00823972">
        <w:rPr>
          <w:i/>
          <w:color w:val="FF0000"/>
        </w:rPr>
        <w:t>Generic vs specific Test Configurations,</w:t>
      </w:r>
      <w:r w:rsidRPr="00823972">
        <w:rPr>
          <w:color w:val="FF0000"/>
        </w:rPr>
        <w:t xml:space="preserve"> </w:t>
      </w:r>
    </w:p>
    <w:p w14:paraId="22E9A371" w14:textId="77777777" w:rsidR="009A05C2" w:rsidRPr="00823972" w:rsidRDefault="00FD647E" w:rsidP="009A05C2">
      <w:pPr>
        <w:pStyle w:val="BodyText"/>
        <w:numPr>
          <w:ilvl w:val="1"/>
          <w:numId w:val="44"/>
        </w:numPr>
        <w:rPr>
          <w:i/>
          <w:color w:val="FF0000"/>
        </w:rPr>
      </w:pPr>
      <w:r w:rsidRPr="00823972">
        <w:rPr>
          <w:i/>
          <w:color w:val="FF0000"/>
        </w:rPr>
        <w:t>Isolation / shared state between tests (test ordering),</w:t>
      </w:r>
      <w:r w:rsidRPr="00823972">
        <w:rPr>
          <w:color w:val="FF0000"/>
        </w:rPr>
        <w:t xml:space="preserve"> </w:t>
      </w:r>
    </w:p>
    <w:p w14:paraId="7CFEABB6" w14:textId="77777777" w:rsidR="009A05C2" w:rsidRPr="00823972" w:rsidRDefault="00FD647E" w:rsidP="009A05C2">
      <w:pPr>
        <w:pStyle w:val="BodyText"/>
        <w:numPr>
          <w:ilvl w:val="1"/>
          <w:numId w:val="44"/>
        </w:numPr>
        <w:rPr>
          <w:i/>
          <w:color w:val="FF0000"/>
        </w:rPr>
      </w:pPr>
      <w:r w:rsidRPr="00823972">
        <w:rPr>
          <w:i/>
          <w:color w:val="FF0000"/>
        </w:rPr>
        <w:t>Abstraction from Transport layers,</w:t>
      </w:r>
      <w:r w:rsidRPr="00823972">
        <w:rPr>
          <w:color w:val="FF0000"/>
        </w:rPr>
        <w:t xml:space="preserve"> </w:t>
      </w:r>
    </w:p>
    <w:p w14:paraId="600C2A2C" w14:textId="61DD2C70" w:rsidR="00B57106" w:rsidRPr="00823972" w:rsidRDefault="00FD647E" w:rsidP="00823972">
      <w:pPr>
        <w:pStyle w:val="BodyText"/>
        <w:numPr>
          <w:ilvl w:val="1"/>
          <w:numId w:val="44"/>
        </w:numPr>
        <w:rPr>
          <w:i/>
          <w:color w:val="FF0000"/>
        </w:rPr>
      </w:pPr>
      <w:r w:rsidRPr="00823972">
        <w:rPr>
          <w:i/>
          <w:color w:val="FF0000"/>
        </w:rPr>
        <w:t>Libraries.</w:t>
      </w:r>
    </w:p>
    <w:p w14:paraId="4D53D7AE" w14:textId="1BF9D36B" w:rsidR="00FD647E" w:rsidRDefault="00FD647E" w:rsidP="00823972">
      <w:pPr>
        <w:pStyle w:val="Heading1"/>
      </w:pPr>
      <w:bookmarkStart w:id="117" w:name="_Toc31036276"/>
      <w:r>
        <w:t>6 Tooling recommendations</w:t>
      </w:r>
      <w:bookmarkEnd w:id="117"/>
    </w:p>
    <w:p w14:paraId="248617B6" w14:textId="77777777" w:rsidR="00FD647E" w:rsidRPr="00823972" w:rsidRDefault="00FD647E" w:rsidP="00FD647E">
      <w:pPr>
        <w:pStyle w:val="BodyText"/>
        <w:rPr>
          <w:color w:val="FF0000"/>
        </w:rPr>
      </w:pPr>
      <w:r w:rsidRPr="00823972">
        <w:rPr>
          <w:i/>
          <w:color w:val="FF0000"/>
        </w:rPr>
        <w:t>Editor's note: The preparation of the present clause is still in process.</w:t>
      </w:r>
    </w:p>
    <w:p w14:paraId="5CC83D1A" w14:textId="1D5CC341" w:rsidR="009A05C2" w:rsidRPr="00823972" w:rsidRDefault="00FD647E" w:rsidP="00FD647E">
      <w:pPr>
        <w:pStyle w:val="BodyText"/>
        <w:rPr>
          <w:color w:val="FF0000"/>
        </w:rPr>
      </w:pPr>
      <w:r w:rsidRPr="00823972">
        <w:rPr>
          <w:i/>
          <w:color w:val="FF0000"/>
        </w:rPr>
        <w:t xml:space="preserve">Editor's note: This clause </w:t>
      </w:r>
      <w:r w:rsidR="00D8734A">
        <w:rPr>
          <w:i/>
          <w:color w:val="FF0000"/>
        </w:rPr>
        <w:t>will contain</w:t>
      </w:r>
      <w:r w:rsidRPr="00823972">
        <w:rPr>
          <w:i/>
          <w:color w:val="FF0000"/>
        </w:rPr>
        <w:t xml:space="preserve"> the following:</w:t>
      </w:r>
      <w:r w:rsidRPr="00823972">
        <w:rPr>
          <w:color w:val="FF0000"/>
        </w:rPr>
        <w:t xml:space="preserve"> </w:t>
      </w:r>
    </w:p>
    <w:p w14:paraId="042158A5" w14:textId="77777777" w:rsidR="009A05C2" w:rsidRPr="00823972" w:rsidRDefault="00FD647E" w:rsidP="009A05C2">
      <w:pPr>
        <w:pStyle w:val="BodyText"/>
        <w:numPr>
          <w:ilvl w:val="0"/>
          <w:numId w:val="41"/>
        </w:numPr>
        <w:rPr>
          <w:i/>
          <w:color w:val="FF0000"/>
        </w:rPr>
      </w:pPr>
      <w:r w:rsidRPr="00823972">
        <w:rPr>
          <w:i/>
          <w:color w:val="FF0000"/>
        </w:rPr>
        <w:t>Presentation of a methodology to avoid producing openapis by hand (or in word),</w:t>
      </w:r>
      <w:r w:rsidRPr="00823972">
        <w:rPr>
          <w:color w:val="FF0000"/>
        </w:rPr>
        <w:t xml:space="preserve"> </w:t>
      </w:r>
    </w:p>
    <w:p w14:paraId="4D1CD75F" w14:textId="77777777" w:rsidR="009A05C2" w:rsidRPr="00823972" w:rsidRDefault="00FD647E" w:rsidP="009A05C2">
      <w:pPr>
        <w:pStyle w:val="BodyText"/>
        <w:numPr>
          <w:ilvl w:val="0"/>
          <w:numId w:val="41"/>
        </w:numPr>
        <w:rPr>
          <w:i/>
          <w:color w:val="FF0000"/>
        </w:rPr>
      </w:pPr>
      <w:r w:rsidRPr="00823972">
        <w:rPr>
          <w:i/>
          <w:color w:val="FF0000"/>
        </w:rPr>
        <w:t>Automated validation,</w:t>
      </w:r>
    </w:p>
    <w:p w14:paraId="56424CC3" w14:textId="77777777" w:rsidR="009A05C2" w:rsidRPr="00823972" w:rsidRDefault="00FD647E" w:rsidP="009A05C2">
      <w:pPr>
        <w:pStyle w:val="BodyText"/>
        <w:numPr>
          <w:ilvl w:val="0"/>
          <w:numId w:val="41"/>
        </w:numPr>
        <w:rPr>
          <w:i/>
          <w:color w:val="FF0000"/>
        </w:rPr>
      </w:pPr>
      <w:r w:rsidRPr="00823972">
        <w:rPr>
          <w:i/>
          <w:color w:val="FF0000"/>
        </w:rPr>
        <w:t>Recommendations and references to the infrastructure within ETSI,</w:t>
      </w:r>
    </w:p>
    <w:p w14:paraId="5F41A8BF" w14:textId="3FB678BA" w:rsidR="00B57106" w:rsidRPr="00823972" w:rsidRDefault="00FD647E" w:rsidP="00823972">
      <w:pPr>
        <w:pStyle w:val="BodyText"/>
        <w:numPr>
          <w:ilvl w:val="0"/>
          <w:numId w:val="41"/>
        </w:numPr>
        <w:rPr>
          <w:i/>
          <w:color w:val="FF0000"/>
        </w:rPr>
      </w:pPr>
      <w:r w:rsidRPr="00823972">
        <w:rPr>
          <w:i/>
          <w:color w:val="FF0000"/>
        </w:rPr>
        <w:t>With references from online resources such as SwaggerHub and OpenAPIs.tools.</w:t>
      </w:r>
    </w:p>
    <w:p w14:paraId="4748715E" w14:textId="63B3145C" w:rsidR="00FD647E" w:rsidRDefault="00FD647E" w:rsidP="00823972">
      <w:pPr>
        <w:pStyle w:val="Heading1"/>
      </w:pPr>
      <w:bookmarkStart w:id="118" w:name="_Toc31036277"/>
      <w:r>
        <w:t>7 Working Examples</w:t>
      </w:r>
      <w:bookmarkEnd w:id="118"/>
    </w:p>
    <w:p w14:paraId="4131EB3B" w14:textId="77777777" w:rsidR="00FD647E" w:rsidRPr="00823972" w:rsidRDefault="00FD647E" w:rsidP="00FD647E">
      <w:pPr>
        <w:pStyle w:val="BodyText"/>
        <w:rPr>
          <w:color w:val="FF0000"/>
        </w:rPr>
      </w:pPr>
      <w:r w:rsidRPr="00823972">
        <w:rPr>
          <w:i/>
          <w:color w:val="FF0000"/>
        </w:rPr>
        <w:t>Editor's note: The preparation of the present clause is still in process.</w:t>
      </w:r>
    </w:p>
    <w:p w14:paraId="331A063C" w14:textId="77777777" w:rsidR="00FD647E" w:rsidRPr="00823972" w:rsidRDefault="00FD647E" w:rsidP="00FD647E">
      <w:pPr>
        <w:pStyle w:val="BodyText"/>
        <w:rPr>
          <w:color w:val="FF0000"/>
        </w:rPr>
      </w:pPr>
      <w:r w:rsidRPr="00823972">
        <w:rPr>
          <w:i/>
          <w:color w:val="FF0000"/>
        </w:rPr>
        <w:t>Editor's note: The present clause could be moved to a different part of a multipart document or to an annex of the present document.</w:t>
      </w:r>
    </w:p>
    <w:p w14:paraId="61D57C38" w14:textId="54908FE7" w:rsidR="009A05C2" w:rsidRPr="00823972" w:rsidRDefault="00FD647E" w:rsidP="00FD647E">
      <w:pPr>
        <w:pStyle w:val="BodyText"/>
        <w:rPr>
          <w:color w:val="FF0000"/>
        </w:rPr>
      </w:pPr>
      <w:r w:rsidRPr="00823972">
        <w:rPr>
          <w:i/>
          <w:color w:val="FF0000"/>
        </w:rPr>
        <w:t xml:space="preserve">Editor's note: This clause </w:t>
      </w:r>
      <w:r w:rsidR="00D8734A" w:rsidRPr="00823972">
        <w:rPr>
          <w:i/>
          <w:color w:val="FF0000"/>
        </w:rPr>
        <w:t>will contain</w:t>
      </w:r>
      <w:r w:rsidRPr="00823972">
        <w:rPr>
          <w:i/>
          <w:color w:val="FF0000"/>
        </w:rPr>
        <w:t xml:space="preserve"> the following:</w:t>
      </w:r>
      <w:r w:rsidRPr="00823972">
        <w:rPr>
          <w:color w:val="FF0000"/>
        </w:rPr>
        <w:t xml:space="preserve"> </w:t>
      </w:r>
    </w:p>
    <w:p w14:paraId="3D546C47" w14:textId="77777777" w:rsidR="009A05C2" w:rsidRPr="00823972" w:rsidRDefault="009A05C2" w:rsidP="009A05C2">
      <w:pPr>
        <w:pStyle w:val="BodyText"/>
        <w:numPr>
          <w:ilvl w:val="0"/>
          <w:numId w:val="41"/>
        </w:numPr>
        <w:rPr>
          <w:i/>
          <w:color w:val="FF0000"/>
        </w:rPr>
      </w:pPr>
      <w:r w:rsidRPr="00823972">
        <w:rPr>
          <w:i/>
          <w:color w:val="FF0000"/>
        </w:rPr>
        <w:t>O</w:t>
      </w:r>
      <w:r w:rsidR="00FD647E" w:rsidRPr="00823972">
        <w:rPr>
          <w:i/>
          <w:color w:val="FF0000"/>
        </w:rPr>
        <w:t>penAPIs examples,</w:t>
      </w:r>
      <w:r w:rsidR="00FD647E" w:rsidRPr="00823972">
        <w:rPr>
          <w:color w:val="FF0000"/>
        </w:rPr>
        <w:t xml:space="preserve"> </w:t>
      </w:r>
    </w:p>
    <w:p w14:paraId="3ACAFA87" w14:textId="77777777" w:rsidR="009A05C2" w:rsidRPr="00823972" w:rsidRDefault="00FD647E" w:rsidP="009A05C2">
      <w:pPr>
        <w:pStyle w:val="BodyText"/>
        <w:numPr>
          <w:ilvl w:val="0"/>
          <w:numId w:val="41"/>
        </w:numPr>
        <w:rPr>
          <w:i/>
          <w:color w:val="FF0000"/>
        </w:rPr>
      </w:pPr>
      <w:r w:rsidRPr="00823972">
        <w:rPr>
          <w:i/>
          <w:color w:val="FF0000"/>
        </w:rPr>
        <w:t>RQs, ICS, IFS examples,</w:t>
      </w:r>
    </w:p>
    <w:p w14:paraId="185E6885" w14:textId="77777777" w:rsidR="009A05C2" w:rsidRPr="00823972" w:rsidRDefault="00FD647E" w:rsidP="009A05C2">
      <w:pPr>
        <w:pStyle w:val="BodyText"/>
        <w:numPr>
          <w:ilvl w:val="0"/>
          <w:numId w:val="41"/>
        </w:numPr>
        <w:rPr>
          <w:i/>
          <w:color w:val="FF0000"/>
        </w:rPr>
      </w:pPr>
      <w:r w:rsidRPr="00823972">
        <w:rPr>
          <w:i/>
          <w:color w:val="FF0000"/>
        </w:rPr>
        <w:t>TP, TD examples,</w:t>
      </w:r>
      <w:r w:rsidRPr="00823972">
        <w:rPr>
          <w:color w:val="FF0000"/>
        </w:rPr>
        <w:t xml:space="preserve"> </w:t>
      </w:r>
    </w:p>
    <w:p w14:paraId="706145BD" w14:textId="77777777" w:rsidR="009A05C2" w:rsidRPr="00823972" w:rsidRDefault="00FD647E" w:rsidP="009A05C2">
      <w:pPr>
        <w:pStyle w:val="BodyText"/>
        <w:numPr>
          <w:ilvl w:val="0"/>
          <w:numId w:val="41"/>
        </w:numPr>
        <w:rPr>
          <w:i/>
          <w:color w:val="FF0000"/>
        </w:rPr>
      </w:pPr>
      <w:r w:rsidRPr="00823972">
        <w:rPr>
          <w:i/>
          <w:color w:val="FF0000"/>
        </w:rPr>
        <w:t>TDL, TTCN-3, Robot,</w:t>
      </w:r>
    </w:p>
    <w:p w14:paraId="06142B0B" w14:textId="77777777" w:rsidR="009A05C2" w:rsidRPr="00823972" w:rsidRDefault="00FD647E" w:rsidP="009A05C2">
      <w:pPr>
        <w:pStyle w:val="BodyText"/>
        <w:numPr>
          <w:ilvl w:val="0"/>
          <w:numId w:val="41"/>
        </w:numPr>
        <w:rPr>
          <w:i/>
          <w:color w:val="FF0000"/>
        </w:rPr>
      </w:pPr>
      <w:r w:rsidRPr="00823972">
        <w:rPr>
          <w:i/>
          <w:color w:val="FF0000"/>
        </w:rPr>
        <w:t>Applicability to different transports,</w:t>
      </w:r>
      <w:r w:rsidRPr="00823972">
        <w:rPr>
          <w:color w:val="FF0000"/>
        </w:rPr>
        <w:t xml:space="preserve"> </w:t>
      </w:r>
    </w:p>
    <w:p w14:paraId="2BA74213" w14:textId="77777777" w:rsidR="009A05C2" w:rsidRPr="00823972" w:rsidRDefault="00FD647E" w:rsidP="009A05C2">
      <w:pPr>
        <w:pStyle w:val="BodyText"/>
        <w:numPr>
          <w:ilvl w:val="0"/>
          <w:numId w:val="41"/>
        </w:numPr>
        <w:rPr>
          <w:i/>
          <w:color w:val="FF0000"/>
        </w:rPr>
      </w:pPr>
      <w:r w:rsidRPr="00823972">
        <w:rPr>
          <w:i/>
          <w:color w:val="FF0000"/>
        </w:rPr>
        <w:t>Compiling datatypes vs loading at run time,</w:t>
      </w:r>
      <w:r w:rsidRPr="00823972">
        <w:rPr>
          <w:color w:val="FF0000"/>
        </w:rPr>
        <w:t xml:space="preserve"> </w:t>
      </w:r>
    </w:p>
    <w:p w14:paraId="7BC82F58" w14:textId="6E62D136" w:rsidR="00B57106" w:rsidRPr="00823972" w:rsidRDefault="00FD647E" w:rsidP="00823972">
      <w:pPr>
        <w:pStyle w:val="BodyText"/>
        <w:numPr>
          <w:ilvl w:val="0"/>
          <w:numId w:val="41"/>
        </w:numPr>
        <w:rPr>
          <w:i/>
          <w:color w:val="FF0000"/>
        </w:rPr>
      </w:pPr>
      <w:r w:rsidRPr="00823972">
        <w:rPr>
          <w:i/>
          <w:color w:val="FF0000"/>
        </w:rPr>
        <w:t>Existing examples from ETSI Forge</w:t>
      </w:r>
      <w:r w:rsidR="009A05C2" w:rsidRPr="00823972">
        <w:rPr>
          <w:i/>
          <w:color w:val="FF0000"/>
        </w:rPr>
        <w:t>.</w:t>
      </w:r>
    </w:p>
    <w:p w14:paraId="086DF06F" w14:textId="70FE01F5" w:rsidR="00FD647E" w:rsidRDefault="00FD647E" w:rsidP="00823972">
      <w:pPr>
        <w:pStyle w:val="Heading1"/>
      </w:pPr>
      <w:bookmarkStart w:id="119" w:name="_Toc31036278"/>
      <w:r>
        <w:t>8 Survey of Activities at ETSI and Beyond</w:t>
      </w:r>
      <w:bookmarkEnd w:id="119"/>
    </w:p>
    <w:p w14:paraId="0971F426" w14:textId="77777777" w:rsidR="00FF397B" w:rsidRDefault="00FD647E" w:rsidP="00FD647E">
      <w:pPr>
        <w:pStyle w:val="BodyText"/>
        <w:rPr>
          <w:color w:val="FF0000"/>
        </w:rPr>
      </w:pPr>
      <w:r w:rsidRPr="00823972">
        <w:rPr>
          <w:i/>
          <w:color w:val="FF0000"/>
        </w:rPr>
        <w:t xml:space="preserve">Editor's note: This clause </w:t>
      </w:r>
      <w:r w:rsidR="00D8734A" w:rsidRPr="00823972">
        <w:rPr>
          <w:i/>
          <w:color w:val="FF0000"/>
        </w:rPr>
        <w:t>will contain</w:t>
      </w:r>
      <w:r w:rsidRPr="00823972">
        <w:rPr>
          <w:i/>
          <w:color w:val="FF0000"/>
        </w:rPr>
        <w:t xml:space="preserve"> the following:</w:t>
      </w:r>
      <w:r w:rsidRPr="00823972">
        <w:rPr>
          <w:color w:val="FF0000"/>
        </w:rPr>
        <w:t xml:space="preserve"> </w:t>
      </w:r>
    </w:p>
    <w:p w14:paraId="22F851B0" w14:textId="77777777" w:rsidR="00FF397B" w:rsidRDefault="00FD647E" w:rsidP="00FF397B">
      <w:pPr>
        <w:pStyle w:val="BodyText"/>
        <w:numPr>
          <w:ilvl w:val="0"/>
          <w:numId w:val="46"/>
        </w:numPr>
        <w:rPr>
          <w:color w:val="FF0000"/>
        </w:rPr>
      </w:pPr>
      <w:r w:rsidRPr="00823972">
        <w:rPr>
          <w:i/>
          <w:color w:val="FF0000"/>
        </w:rPr>
        <w:t>This could become a second part of a multi-part specifcation,</w:t>
      </w:r>
      <w:r w:rsidRPr="00823972">
        <w:rPr>
          <w:color w:val="FF0000"/>
        </w:rPr>
        <w:t xml:space="preserve"> </w:t>
      </w:r>
    </w:p>
    <w:p w14:paraId="39E5BD77" w14:textId="77777777" w:rsidR="00FF397B" w:rsidRDefault="00FD647E" w:rsidP="00FF397B">
      <w:pPr>
        <w:pStyle w:val="BodyText"/>
        <w:numPr>
          <w:ilvl w:val="0"/>
          <w:numId w:val="46"/>
        </w:numPr>
        <w:rPr>
          <w:color w:val="FF0000"/>
        </w:rPr>
      </w:pPr>
      <w:r w:rsidRPr="00823972">
        <w:rPr>
          <w:i/>
          <w:color w:val="FF0000"/>
        </w:rPr>
        <w:t>list and summarize relevant documents,</w:t>
      </w:r>
      <w:r w:rsidRPr="00823972">
        <w:rPr>
          <w:color w:val="FF0000"/>
        </w:rPr>
        <w:t xml:space="preserve"> </w:t>
      </w:r>
    </w:p>
    <w:p w14:paraId="7CAD947C" w14:textId="0A1A9C2A" w:rsidR="00FD647E" w:rsidRPr="00823972" w:rsidRDefault="00FD647E" w:rsidP="00823972">
      <w:pPr>
        <w:pStyle w:val="BodyText"/>
        <w:numPr>
          <w:ilvl w:val="0"/>
          <w:numId w:val="46"/>
        </w:numPr>
        <w:rPr>
          <w:color w:val="FF0000"/>
        </w:rPr>
      </w:pPr>
      <w:r w:rsidRPr="00823972">
        <w:rPr>
          <w:i/>
          <w:color w:val="FF0000"/>
        </w:rPr>
        <w:t>the clause is organized with one sub-clause for each base document, drafted on the basis of the Forms, summarizing the content and notable parts</w:t>
      </w:r>
      <w:r w:rsidRPr="00823972">
        <w:rPr>
          <w:color w:val="FF0000"/>
        </w:rPr>
        <w:t>.</w:t>
      </w:r>
    </w:p>
    <w:p w14:paraId="2A2641CC" w14:textId="45532BFF" w:rsidR="00FD647E" w:rsidRDefault="00FE5BFA" w:rsidP="00FD647E">
      <w:pPr>
        <w:pStyle w:val="Heading2"/>
      </w:pPr>
      <w:bookmarkStart w:id="120" w:name="etsi-gs-mec-009-v2.1.1"/>
      <w:bookmarkStart w:id="121" w:name="_Toc31036279"/>
      <w:bookmarkEnd w:id="120"/>
      <w:r>
        <w:t xml:space="preserve">8.1 </w:t>
      </w:r>
      <w:r w:rsidR="00FD647E">
        <w:t>ETSI GS MEC 009 V2.1.1</w:t>
      </w:r>
      <w:bookmarkEnd w:id="121"/>
    </w:p>
    <w:p w14:paraId="18B7068E" w14:textId="77777777" w:rsidR="00FD647E" w:rsidRDefault="00FD647E" w:rsidP="00FD647E">
      <w:r>
        <w:t>ETSI GS MEC 009 V2.1.1 defines design principles for RESTful MEC service APIs, provides guidelines and templates for the documentation of these, and defines patterns of how MEC service APIs use RESTful principles. While the recommendations are intended to be technology implementation independent, the focus is on HTTP which is fully specified in the recommendations.</w:t>
      </w:r>
    </w:p>
    <w:p w14:paraId="40832817" w14:textId="77777777" w:rsidR="00FD647E" w:rsidRDefault="00FD647E" w:rsidP="00FD647E">
      <w:pPr>
        <w:pStyle w:val="BodyText"/>
      </w:pPr>
      <w:r>
        <w:lastRenderedPageBreak/>
        <w:t>The list of recommendations in the document include conventions and best practices related to the specification structure (including Purpose, URIs + versions, Methods, Representations, Request and Response schemas, Links, Status codes), the specification of entry points (version, supported features, collections, resources, etc.), as well as security and privacy considerations (flow, anonymisation, authorisation).</w:t>
      </w:r>
    </w:p>
    <w:p w14:paraId="02A5BE2B" w14:textId="77777777" w:rsidR="00FD647E" w:rsidRDefault="00FD647E" w:rsidP="00FD647E">
      <w:pPr>
        <w:pStyle w:val="BodyText"/>
      </w:pPr>
      <w:r>
        <w:t>Further templates and examples illustrate naming conventions, paths, and queries. The definition of supplementary OpenAPI specifications is recommended, however the base specifications always have precedence. Seventeen patterns for common operations are described. Normative templates and informative sequence diagrams are outlined.</w:t>
      </w:r>
    </w:p>
    <w:p w14:paraId="2B7D39DC" w14:textId="2E89058F" w:rsidR="00FD647E" w:rsidRPr="00823972" w:rsidRDefault="00FE5BFA" w:rsidP="00FD647E">
      <w:pPr>
        <w:pStyle w:val="Heading2"/>
        <w:rPr>
          <w:lang w:val="fr-FR"/>
          <w:rPrChange w:id="122" w:author="Emmanuelle Chaulot-Talmon" w:date="2020-01-31T10:20:00Z">
            <w:rPr/>
          </w:rPrChange>
        </w:rPr>
      </w:pPr>
      <w:bookmarkStart w:id="123" w:name="etsi-gr-mec-dec-025-v2.1.1"/>
      <w:bookmarkStart w:id="124" w:name="_Toc31036280"/>
      <w:bookmarkEnd w:id="123"/>
      <w:r w:rsidRPr="00823972">
        <w:rPr>
          <w:lang w:val="fr-FR"/>
          <w:rPrChange w:id="125" w:author="Emmanuelle Chaulot-Talmon" w:date="2020-01-31T10:20:00Z">
            <w:rPr/>
          </w:rPrChange>
        </w:rPr>
        <w:t xml:space="preserve">8.2 </w:t>
      </w:r>
      <w:r w:rsidR="00FD647E" w:rsidRPr="00823972">
        <w:rPr>
          <w:lang w:val="fr-FR"/>
          <w:rPrChange w:id="126" w:author="Emmanuelle Chaulot-Talmon" w:date="2020-01-31T10:20:00Z">
            <w:rPr/>
          </w:rPrChange>
        </w:rPr>
        <w:t>ETSI GR MEC-DEC 025 V2.1.1</w:t>
      </w:r>
      <w:bookmarkEnd w:id="124"/>
    </w:p>
    <w:p w14:paraId="7E217647" w14:textId="77777777" w:rsidR="00FD647E" w:rsidRDefault="00FD647E" w:rsidP="00FD647E">
      <w:r>
        <w:t>ETSI GR MEC-DEC 025 specifies a testing framework defining a methodology for development of interoperability and/or conformance test strategies, test systems and the resulting test specifications for MEC standards and lists and prioritises the testable requirements. It builds upon NFV-TST 002, referencing content with applicable extensions and modifications.</w:t>
      </w:r>
    </w:p>
    <w:p w14:paraId="64C36BF7" w14:textId="77777777" w:rsidR="00FD647E" w:rsidRDefault="00FD647E" w:rsidP="00FD647E">
      <w:pPr>
        <w:pStyle w:val="BodyText"/>
      </w:pPr>
      <w:r>
        <w:t>It covers generic information regarding conformance and interoperability testing and indicates provisions regarding capabilities for ICS.</w:t>
      </w:r>
    </w:p>
    <w:p w14:paraId="3811CB68" w14:textId="77777777" w:rsidR="00FD647E" w:rsidRDefault="00FD647E" w:rsidP="00FD647E">
      <w:pPr>
        <w:pStyle w:val="BodyText"/>
      </w:pPr>
      <w:r>
        <w:t>For conformance testing, it recommends informal TPs written in prose, optionally including graphical, tabular, or MSC contents for clarification. It recommends the use of TDL-TO for the specification of test purposes in a structured manner and provides some conventions and best practices.</w:t>
      </w:r>
    </w:p>
    <w:p w14:paraId="1DB5251B" w14:textId="77777777" w:rsidR="00FD647E" w:rsidRDefault="00FD647E" w:rsidP="00FD647E">
      <w:pPr>
        <w:pStyle w:val="BodyText"/>
      </w:pPr>
      <w:r>
        <w:t>For interoperability testing, it recommends the use of TDs in a tabular format and defines an interoperability test process for requirements assessment based on provisions from specifications.</w:t>
      </w:r>
    </w:p>
    <w:p w14:paraId="495D4BDC" w14:textId="6B067538" w:rsidR="00FD647E" w:rsidRDefault="00FE5BFA" w:rsidP="00FD647E">
      <w:pPr>
        <w:pStyle w:val="Heading2"/>
      </w:pPr>
      <w:bookmarkStart w:id="127" w:name="draft-etsi-gs-mec-dec-032-1-v0.0.3"/>
      <w:bookmarkStart w:id="128" w:name="_Toc31036281"/>
      <w:bookmarkEnd w:id="127"/>
      <w:r>
        <w:t xml:space="preserve">8.3 </w:t>
      </w:r>
      <w:r w:rsidR="00FD647E">
        <w:t>Draft ETSI GS MEC-DEC 032-1 V0.0.3</w:t>
      </w:r>
      <w:bookmarkEnd w:id="128"/>
    </w:p>
    <w:p w14:paraId="1B34029A" w14:textId="704D6DDD" w:rsidR="00FD647E" w:rsidRDefault="00FD647E" w:rsidP="00FD647E">
      <w:r>
        <w:t>ETSI GS MEC-DEC 032-1 applies the testing methodology guidelines and framework specified in ETSI GR MEC 025. It is a two part document where Part 1 specifies conformance test related information for the MEC service APIs including test requirements and Implementation Conformance Statement (ICS) and Part includes the Test Suite Structure (TSS) and Test Purposes (TPs) using TDL-TO.</w:t>
      </w:r>
    </w:p>
    <w:p w14:paraId="355492F5" w14:textId="77777777" w:rsidR="00FD647E" w:rsidRDefault="00FD647E" w:rsidP="00FD647E">
      <w:pPr>
        <w:pStyle w:val="BodyText"/>
      </w:pPr>
      <w:r>
        <w:t>NOTE: This document is still in the drafting stage as of the time of writing, therefore all comments are preliminary.</w:t>
      </w:r>
    </w:p>
    <w:p w14:paraId="08967FA6" w14:textId="42716919" w:rsidR="00FD647E" w:rsidRDefault="00FE5BFA" w:rsidP="00FD647E">
      <w:pPr>
        <w:pStyle w:val="Heading2"/>
      </w:pPr>
      <w:bookmarkStart w:id="129" w:name="etsi-gs-cim-009-v1.2.1"/>
      <w:bookmarkStart w:id="130" w:name="_Toc31036282"/>
      <w:bookmarkEnd w:id="129"/>
      <w:r>
        <w:t xml:space="preserve">8.4 </w:t>
      </w:r>
      <w:r w:rsidR="00FD647E">
        <w:t>ETSI GS CIM 009 V1.2.1</w:t>
      </w:r>
      <w:bookmarkEnd w:id="130"/>
    </w:p>
    <w:p w14:paraId="10ABB117" w14:textId="77777777" w:rsidR="00FD647E" w:rsidRDefault="00FD647E" w:rsidP="00FD647E">
      <w:r>
        <w:t>ETSI GS CIM 009 V1.2.1 defines a standard API for Context Information Management enabling close to real-time access to information coming from many different sources, including performing updates on context, registering context providers, querying information on current and historic context information, and subscribing to receive notifications of context changes.</w:t>
      </w:r>
    </w:p>
    <w:p w14:paraId="25B57229" w14:textId="77777777" w:rsidR="00FD647E" w:rsidRDefault="00FD647E" w:rsidP="00FD647E">
      <w:pPr>
        <w:pStyle w:val="BodyText"/>
      </w:pPr>
      <w:r>
        <w:t>It outlines to three prototypical architectures (centralised, distributed, federated) where the APIs shall enable efficient support for all of them. Notable aspects of the specification include managing multi-attributes, temporal representations and properties, and geospatial properties. Query languages are defined for filtering entities and context sources, as well as filtering based on temporal and geospatial properties.</w:t>
      </w:r>
    </w:p>
    <w:p w14:paraId="3CE94837" w14:textId="77777777" w:rsidR="00FD647E" w:rsidRDefault="00FD647E" w:rsidP="00FD647E">
      <w:pPr>
        <w:pStyle w:val="BodyText"/>
      </w:pPr>
      <w:r>
        <w:t>The specification provides some data representation restrictions and further conventions.</w:t>
      </w:r>
    </w:p>
    <w:p w14:paraId="5C843E18" w14:textId="2F71CF57" w:rsidR="00FD647E" w:rsidRDefault="00FE5BFA" w:rsidP="00FD647E">
      <w:pPr>
        <w:pStyle w:val="Heading2"/>
      </w:pPr>
      <w:bookmarkStart w:id="131" w:name="etsi-gs-qkd-014-v1.1.1"/>
      <w:bookmarkStart w:id="132" w:name="_Toc31036283"/>
      <w:bookmarkEnd w:id="131"/>
      <w:r>
        <w:t xml:space="preserve">8.5 </w:t>
      </w:r>
      <w:r w:rsidR="00FD647E">
        <w:t>ETSI GS QKD 014 V1.1.1</w:t>
      </w:r>
      <w:bookmarkEnd w:id="132"/>
    </w:p>
    <w:p w14:paraId="584F0FEF" w14:textId="77777777" w:rsidR="00FD647E" w:rsidRDefault="00FD647E" w:rsidP="00FD647E">
      <w:r>
        <w:t>ETSI GS QKD 014 V1.1.1 describes a communication protocol and data format for a quantum key distribution (QKD) network to supply cryptographic keys to an application in order to allow interoperability of equipment from different vendors. While the QKD network can consist of a single link between a single QKD transmitter and a single QKD receiver, or it can be an extended network involving many such QKD links, the API defines a single interface for the delivery of key material to applications in both scenarios. The specification includes the data formats and the methods described in tabular format but no methodological information regarding the specification of the APIs.</w:t>
      </w:r>
    </w:p>
    <w:p w14:paraId="6C232F45" w14:textId="643029F7" w:rsidR="00FD647E" w:rsidRDefault="00FE5BFA" w:rsidP="00FD647E">
      <w:pPr>
        <w:pStyle w:val="Heading2"/>
      </w:pPr>
      <w:bookmarkStart w:id="133" w:name="etsi-ts-129-501-v15.3.0"/>
      <w:bookmarkStart w:id="134" w:name="_Toc31036284"/>
      <w:bookmarkEnd w:id="133"/>
      <w:r>
        <w:t xml:space="preserve">8.6 </w:t>
      </w:r>
      <w:r w:rsidR="00FD647E">
        <w:t>ETSI TS 129 501 V15.3.0</w:t>
      </w:r>
      <w:bookmarkEnd w:id="134"/>
    </w:p>
    <w:p w14:paraId="1CD9560A" w14:textId="5A4C7D04" w:rsidR="00FD647E" w:rsidRDefault="00FD647E" w:rsidP="00FD647E">
      <w:r>
        <w:t xml:space="preserve">ETSI TS 129 501 V15.3.0 document defines the design principles and documentation guidelines for the RESTful 5GC SBI APIs. These principles are used for drafting stage 3 specifications for the 5G system. This document provides the facilities for design Principles for REST implementation including Rest API designs, the requirement for secure API </w:t>
      </w:r>
      <w:r>
        <w:lastRenderedPageBreak/>
        <w:t xml:space="preserve">design and REST implementation levels. The specifications include URI Conventions, resource </w:t>
      </w:r>
      <w:r w:rsidR="00FF397B">
        <w:t>modelling</w:t>
      </w:r>
      <w:r>
        <w:t xml:space="preserve"> by using 4 different archetypes and provides the information about the changes in the API that are considered as backward compatible and those that are considered as backward incompatible. Backward compatible changes are additions or changes in the API that do not break the existing Service Consumer </w:t>
      </w:r>
      <w:r w:rsidR="00FF397B">
        <w:t>behaviour</w:t>
      </w:r>
      <w:r>
        <w:t>. While backward-incompatible changes are additions or changes in the API that break the existing Service Consumer behavio</w:t>
      </w:r>
      <w:r w:rsidR="00FF397B">
        <w:t>u</w:t>
      </w:r>
      <w:r>
        <w:t>r. An example of OpenAPI Specification files is also provided. However, the base specifications always have precedence.</w:t>
      </w:r>
    </w:p>
    <w:p w14:paraId="58C68DBB" w14:textId="11D1D35D" w:rsidR="00FD647E" w:rsidRPr="00823972" w:rsidRDefault="00FE5BFA" w:rsidP="00FD647E">
      <w:pPr>
        <w:pStyle w:val="Heading2"/>
        <w:rPr>
          <w:lang w:val="fr-FR"/>
          <w:rPrChange w:id="135" w:author="Emmanuelle Chaulot-Talmon" w:date="2020-01-31T10:20:00Z">
            <w:rPr/>
          </w:rPrChange>
        </w:rPr>
      </w:pPr>
      <w:bookmarkStart w:id="136" w:name="etsi-gs-nfv-sol-013-v2.6.1"/>
      <w:bookmarkStart w:id="137" w:name="_Toc31036285"/>
      <w:bookmarkEnd w:id="136"/>
      <w:r w:rsidRPr="00823972">
        <w:rPr>
          <w:lang w:val="fr-FR"/>
          <w:rPrChange w:id="138" w:author="Emmanuelle Chaulot-Talmon" w:date="2020-01-31T10:20:00Z">
            <w:rPr/>
          </w:rPrChange>
        </w:rPr>
        <w:t xml:space="preserve">8.7 </w:t>
      </w:r>
      <w:r w:rsidR="00FD647E" w:rsidRPr="00823972">
        <w:rPr>
          <w:lang w:val="fr-FR"/>
          <w:rPrChange w:id="139" w:author="Emmanuelle Chaulot-Talmon" w:date="2020-01-31T10:20:00Z">
            <w:rPr/>
          </w:rPrChange>
        </w:rPr>
        <w:t>ETSI GS NFV-SOL 013 v2.6.1</w:t>
      </w:r>
      <w:bookmarkEnd w:id="137"/>
    </w:p>
    <w:p w14:paraId="54381F71" w14:textId="77777777" w:rsidR="00FD647E" w:rsidRDefault="00FD647E" w:rsidP="00FD647E">
      <w:r>
        <w:t>ETSI GS NFV-SOL 013 v2.6.1 document specifies common aspects of RESTful protocols and common data models for NFV MANO interfaces specified in NFV SOL specifications (002, 003 and 005). This document provides recommendations regarding the HTTP usage (URI structure, Header fields), Result set control procedures, Effective error reporting mechanism, Authorization of API requests (OAuth 2.0, TLS certificate) and API versioning (Semantic versioning; Major.Minor.Patch). These recommendations apply mainly to V3 SOL specifications.</w:t>
      </w:r>
    </w:p>
    <w:p w14:paraId="081B0A18" w14:textId="0FB5BF8A" w:rsidR="00FD647E" w:rsidRDefault="00FE5BFA" w:rsidP="00FD647E">
      <w:pPr>
        <w:pStyle w:val="Heading2"/>
      </w:pPr>
      <w:bookmarkStart w:id="140" w:name="etsi-gs-nfv-sol-015-v0.4.0"/>
      <w:bookmarkStart w:id="141" w:name="_Toc31036286"/>
      <w:bookmarkEnd w:id="140"/>
      <w:r>
        <w:t xml:space="preserve">8.8 </w:t>
      </w:r>
      <w:r w:rsidR="00FD647E">
        <w:t>ETSI GS NFV-SOL 015 v0.4.0</w:t>
      </w:r>
      <w:bookmarkEnd w:id="141"/>
    </w:p>
    <w:p w14:paraId="105EFE9B" w14:textId="77777777" w:rsidR="00FD647E" w:rsidRDefault="00FD647E" w:rsidP="00FD647E">
      <w:r>
        <w:t>ETSI GS NFV-SOL 015 v0.4.0 describes patterns and conventions for RESTful NFV-MANO API specifications, gives recommendations on API versioning and provides an API specification template. The provisions include the Naming conventions (Name, Strings, and URIs) and Patterns of HTTP methods related to CRUD (Create, GET, Update and Delete with HTTP methods), Non-CRUD (Task resource) and Asynchronous (with monitoring and without monitoring) operations.</w:t>
      </w:r>
    </w:p>
    <w:p w14:paraId="275A4984" w14:textId="77777777" w:rsidR="00FD647E" w:rsidRDefault="00FD647E" w:rsidP="00FD647E">
      <w:pPr>
        <w:pStyle w:val="BodyText"/>
      </w:pPr>
      <w:r>
        <w:t>This document defines provisions to be followed by the ETSI NFV Industry Specification Group (ISG) when creating RESTful NFV-MANO API specifications. The provisions do not apply to implementations.</w:t>
      </w:r>
    </w:p>
    <w:p w14:paraId="4DC31230" w14:textId="77777777" w:rsidR="00FD647E" w:rsidRDefault="00FD647E" w:rsidP="00FD647E">
      <w:pPr>
        <w:pStyle w:val="BodyText"/>
      </w:pPr>
      <w:r>
        <w:t>The main difference between NFV SOL 013 and 015 is that NFV SOL 013 gives implementation level details while the recommendations provided in NFV SOL 015 are intended to be implementation independent.</w:t>
      </w:r>
    </w:p>
    <w:p w14:paraId="4F9D8EFB" w14:textId="5D7C8C74" w:rsidR="00FD647E" w:rsidRDefault="00FE5BFA" w:rsidP="00FD647E">
      <w:pPr>
        <w:pStyle w:val="Heading2"/>
      </w:pPr>
      <w:bookmarkStart w:id="142" w:name="etsi-gs-nfv-tst010-v2.4.1"/>
      <w:bookmarkStart w:id="143" w:name="_Toc31036287"/>
      <w:bookmarkEnd w:id="142"/>
      <w:r>
        <w:t xml:space="preserve">8.9 </w:t>
      </w:r>
      <w:r w:rsidR="00FD647E">
        <w:t>ETSI GS NFV TST010 v2.4.1</w:t>
      </w:r>
      <w:bookmarkEnd w:id="143"/>
    </w:p>
    <w:p w14:paraId="6A832153" w14:textId="77777777" w:rsidR="00FD647E" w:rsidRDefault="00FD647E" w:rsidP="00FD647E">
      <w:r>
        <w:t>The goal ETSI GS NFV TST010 document is to specify the methodologies of conformance test including test descriptions for NFV implementations with interfaces specified in the following NFV specifications: ETSI NFV SOL 002 for the Ve-Vnfm, ETSI NFV SOL 003 for the Or-Vnfm and ETSI NFV SOL 005 for the Os-ma-nfvo reference point. ETSI NFV SOL deliverables specify a set of interfaces built on the RESTful approach and meant to be used over the HTTP protocol. The document defines the methodologies and the procedures with test descriptions to test the conformance of the exchanged HTTP payloads and the implementation of required actions for one or more of the available interfaces within a reference point.</w:t>
      </w:r>
    </w:p>
    <w:p w14:paraId="43A26DCE" w14:textId="77777777" w:rsidR="00FD647E" w:rsidRDefault="00FD647E" w:rsidP="00FD647E">
      <w:pPr>
        <w:pStyle w:val="BodyText"/>
      </w:pPr>
      <w:r>
        <w:t>The purpose of general conformance testing is to determine to what extent a single implementation of a particular standard conforms to the individual requirements of that standard. The document defines the System Under Test (SUT), Test Configurations and test Descriptions for the conformance testing of NFV SOL specification.</w:t>
      </w:r>
    </w:p>
    <w:p w14:paraId="270AE755" w14:textId="77777777" w:rsidR="0068017D" w:rsidRDefault="0068017D" w:rsidP="00FD647E">
      <w:pPr>
        <w:pStyle w:val="Heading1"/>
      </w:pPr>
      <w:bookmarkStart w:id="144" w:name="bibliography"/>
      <w:bookmarkStart w:id="145" w:name="_Toc31036288"/>
      <w:bookmarkEnd w:id="144"/>
      <w:r>
        <w:t>Annex:</w:t>
      </w:r>
      <w:bookmarkEnd w:id="145"/>
    </w:p>
    <w:p w14:paraId="495B4CF4" w14:textId="043CAECF" w:rsidR="00FD647E" w:rsidRDefault="00FD647E" w:rsidP="00FD647E">
      <w:pPr>
        <w:pStyle w:val="Heading1"/>
      </w:pPr>
      <w:bookmarkStart w:id="146" w:name="_Toc31036289"/>
      <w:r>
        <w:t>Bibliography</w:t>
      </w:r>
      <w:bookmarkEnd w:id="146"/>
    </w:p>
    <w:p w14:paraId="4EA413AB" w14:textId="77777777" w:rsidR="00FD647E" w:rsidRDefault="00FD647E" w:rsidP="00FD647E">
      <w:r>
        <w:rPr>
          <w:i/>
        </w:rPr>
        <w:t>Editor's note: The preparation of the present clause is still in process.</w:t>
      </w:r>
    </w:p>
    <w:bookmarkEnd w:id="79"/>
    <w:bookmarkEnd w:id="80"/>
    <w:bookmarkEnd w:id="81"/>
    <w:bookmarkEnd w:id="82"/>
    <w:p w14:paraId="4D30F61C" w14:textId="77777777" w:rsidR="009B76A7" w:rsidRDefault="009B76A7">
      <w:pPr>
        <w:overflowPunct/>
        <w:autoSpaceDE/>
        <w:autoSpaceDN/>
        <w:adjustRightInd/>
        <w:spacing w:after="0"/>
        <w:textAlignment w:val="auto"/>
        <w:rPr>
          <w:rFonts w:ascii="Arial" w:hAnsi="Arial"/>
          <w:sz w:val="36"/>
        </w:rPr>
      </w:pPr>
      <w:r>
        <w:br w:type="page"/>
      </w:r>
    </w:p>
    <w:p w14:paraId="6A5E76D2" w14:textId="3EF2AF1B" w:rsidR="008B20DF" w:rsidRPr="00A154F0" w:rsidRDefault="008B20DF">
      <w:pPr>
        <w:pStyle w:val="Heading9"/>
      </w:pPr>
      <w:bookmarkStart w:id="147" w:name="_Toc451525663"/>
      <w:bookmarkStart w:id="148" w:name="_Toc484095753"/>
      <w:bookmarkStart w:id="149" w:name="_Toc484095948"/>
      <w:bookmarkStart w:id="150" w:name="_Toc486254167"/>
      <w:bookmarkStart w:id="151" w:name="_Toc31036290"/>
      <w:r w:rsidRPr="00A154F0">
        <w:lastRenderedPageBreak/>
        <w:t>Annex:</w:t>
      </w:r>
      <w:r w:rsidRPr="00A154F0">
        <w:br/>
        <w:t>Change History</w:t>
      </w:r>
      <w:bookmarkEnd w:id="147"/>
      <w:bookmarkEnd w:id="148"/>
      <w:bookmarkEnd w:id="149"/>
      <w:bookmarkEnd w:id="150"/>
      <w:bookmarkEnd w:id="151"/>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8B20DF" w:rsidRPr="00A154F0" w14:paraId="6B5FEC3E" w14:textId="77777777" w:rsidTr="008B20DF">
        <w:trPr>
          <w:tblHeader/>
          <w:jc w:val="center"/>
        </w:trPr>
        <w:tc>
          <w:tcPr>
            <w:tcW w:w="1566" w:type="dxa"/>
            <w:shd w:val="pct10" w:color="auto" w:fill="auto"/>
            <w:vAlign w:val="center"/>
          </w:tcPr>
          <w:p w14:paraId="450150A6" w14:textId="77777777" w:rsidR="008B20DF" w:rsidRPr="00A154F0" w:rsidRDefault="008B20DF" w:rsidP="008B20DF">
            <w:pPr>
              <w:pStyle w:val="TAH"/>
            </w:pPr>
            <w:r w:rsidRPr="00A154F0">
              <w:t>Date</w:t>
            </w:r>
          </w:p>
        </w:tc>
        <w:tc>
          <w:tcPr>
            <w:tcW w:w="810" w:type="dxa"/>
            <w:shd w:val="pct10" w:color="auto" w:fill="auto"/>
            <w:vAlign w:val="center"/>
          </w:tcPr>
          <w:p w14:paraId="5E7FBB88" w14:textId="77777777" w:rsidR="008B20DF" w:rsidRPr="00A154F0" w:rsidRDefault="008B20DF" w:rsidP="008B20DF">
            <w:pPr>
              <w:pStyle w:val="TAH"/>
            </w:pPr>
            <w:r w:rsidRPr="00A154F0">
              <w:t>Version</w:t>
            </w:r>
          </w:p>
        </w:tc>
        <w:tc>
          <w:tcPr>
            <w:tcW w:w="7194" w:type="dxa"/>
            <w:shd w:val="pct10" w:color="auto" w:fill="auto"/>
            <w:vAlign w:val="center"/>
          </w:tcPr>
          <w:p w14:paraId="654A3854" w14:textId="77777777" w:rsidR="008B20DF" w:rsidRPr="00A154F0" w:rsidRDefault="008B20DF" w:rsidP="008B20DF">
            <w:pPr>
              <w:pStyle w:val="TAH"/>
            </w:pPr>
            <w:r w:rsidRPr="00A154F0">
              <w:t>Information about changes</w:t>
            </w:r>
          </w:p>
        </w:tc>
      </w:tr>
      <w:tr w:rsidR="008B20DF" w:rsidRPr="00A154F0" w14:paraId="693CE1A1" w14:textId="77777777" w:rsidTr="008B20DF">
        <w:trPr>
          <w:jc w:val="center"/>
        </w:trPr>
        <w:tc>
          <w:tcPr>
            <w:tcW w:w="1566" w:type="dxa"/>
            <w:vAlign w:val="center"/>
          </w:tcPr>
          <w:p w14:paraId="59F6FEC8" w14:textId="358FEACC" w:rsidR="008B20DF" w:rsidRPr="00A154F0" w:rsidRDefault="00787827" w:rsidP="008B20DF">
            <w:pPr>
              <w:pStyle w:val="TAL"/>
            </w:pPr>
            <w:r>
              <w:t>Jan 2020</w:t>
            </w:r>
          </w:p>
        </w:tc>
        <w:tc>
          <w:tcPr>
            <w:tcW w:w="810" w:type="dxa"/>
            <w:vAlign w:val="center"/>
          </w:tcPr>
          <w:p w14:paraId="73992D06" w14:textId="6D2F5B70" w:rsidR="008B20DF" w:rsidRPr="00A154F0" w:rsidRDefault="00787827" w:rsidP="008B20DF">
            <w:pPr>
              <w:pStyle w:val="TAC"/>
            </w:pPr>
            <w:r>
              <w:t>0.0.1</w:t>
            </w:r>
          </w:p>
        </w:tc>
        <w:tc>
          <w:tcPr>
            <w:tcW w:w="7194" w:type="dxa"/>
            <w:vAlign w:val="center"/>
          </w:tcPr>
          <w:p w14:paraId="56612E5F" w14:textId="4CD3D4E4" w:rsidR="008B20DF" w:rsidRPr="00A154F0" w:rsidRDefault="00787827" w:rsidP="008B20DF">
            <w:pPr>
              <w:pStyle w:val="TAL"/>
            </w:pPr>
            <w:r>
              <w:t>Incorporates STF contributions as per</w:t>
            </w:r>
            <w:r w:rsidR="0028597C">
              <w:t xml:space="preserve"> development available at</w:t>
            </w:r>
            <w:r>
              <w:t xml:space="preserve"> </w:t>
            </w:r>
            <w:hyperlink r:id="rId19" w:history="1">
              <w:r w:rsidR="0028597C" w:rsidRPr="00DF34BD">
                <w:rPr>
                  <w:rStyle w:val="Hyperlink"/>
                </w:rPr>
                <w:t>https://forge.etsi.org/rep/stf/stf-576/mts-203647-methodology-for-restful-apis-specifications-and-testing/tree/v0.0.1</w:t>
              </w:r>
            </w:hyperlink>
            <w:r w:rsidR="0028597C">
              <w:t xml:space="preserve"> (access may be required).</w:t>
            </w:r>
          </w:p>
        </w:tc>
      </w:tr>
      <w:tr w:rsidR="008B20DF" w:rsidRPr="00A154F0" w14:paraId="03DE46F9" w14:textId="77777777" w:rsidTr="008B20DF">
        <w:trPr>
          <w:jc w:val="center"/>
        </w:trPr>
        <w:tc>
          <w:tcPr>
            <w:tcW w:w="1566" w:type="dxa"/>
            <w:vAlign w:val="center"/>
          </w:tcPr>
          <w:p w14:paraId="5FA8C5A3" w14:textId="77777777" w:rsidR="008B20DF" w:rsidRPr="00A154F0" w:rsidRDefault="008B20DF" w:rsidP="008B20DF">
            <w:pPr>
              <w:pStyle w:val="TAL"/>
            </w:pPr>
          </w:p>
        </w:tc>
        <w:tc>
          <w:tcPr>
            <w:tcW w:w="810" w:type="dxa"/>
            <w:vAlign w:val="center"/>
          </w:tcPr>
          <w:p w14:paraId="68B2EA7C" w14:textId="77777777" w:rsidR="008B20DF" w:rsidRPr="00A154F0" w:rsidRDefault="008B20DF" w:rsidP="008B20DF">
            <w:pPr>
              <w:pStyle w:val="TAC"/>
            </w:pPr>
          </w:p>
        </w:tc>
        <w:tc>
          <w:tcPr>
            <w:tcW w:w="7194" w:type="dxa"/>
            <w:vAlign w:val="center"/>
          </w:tcPr>
          <w:p w14:paraId="32DA82F2" w14:textId="77777777" w:rsidR="008B20DF" w:rsidRPr="00A154F0" w:rsidRDefault="008B20DF" w:rsidP="008B20DF">
            <w:pPr>
              <w:pStyle w:val="TAL"/>
            </w:pPr>
          </w:p>
        </w:tc>
      </w:tr>
      <w:tr w:rsidR="008B20DF" w:rsidRPr="00A154F0" w14:paraId="620C3312" w14:textId="77777777" w:rsidTr="008B20DF">
        <w:trPr>
          <w:jc w:val="center"/>
        </w:trPr>
        <w:tc>
          <w:tcPr>
            <w:tcW w:w="1566" w:type="dxa"/>
            <w:vAlign w:val="center"/>
          </w:tcPr>
          <w:p w14:paraId="015575C2" w14:textId="77777777" w:rsidR="008B20DF" w:rsidRPr="00A154F0" w:rsidRDefault="008B20DF" w:rsidP="008B20DF">
            <w:pPr>
              <w:pStyle w:val="TAL"/>
            </w:pPr>
          </w:p>
        </w:tc>
        <w:tc>
          <w:tcPr>
            <w:tcW w:w="810" w:type="dxa"/>
            <w:vAlign w:val="center"/>
          </w:tcPr>
          <w:p w14:paraId="469348E6" w14:textId="77777777" w:rsidR="008B20DF" w:rsidRPr="00A154F0" w:rsidRDefault="008B20DF" w:rsidP="008B20DF">
            <w:pPr>
              <w:pStyle w:val="TAC"/>
            </w:pPr>
          </w:p>
        </w:tc>
        <w:tc>
          <w:tcPr>
            <w:tcW w:w="7194" w:type="dxa"/>
            <w:vAlign w:val="center"/>
          </w:tcPr>
          <w:p w14:paraId="1B608CF4" w14:textId="77777777" w:rsidR="008B20DF" w:rsidRPr="00A154F0" w:rsidRDefault="008B20DF" w:rsidP="008B20DF">
            <w:pPr>
              <w:pStyle w:val="TAL"/>
            </w:pPr>
          </w:p>
        </w:tc>
      </w:tr>
    </w:tbl>
    <w:p w14:paraId="09102FDB" w14:textId="77777777" w:rsidR="008B20DF" w:rsidRPr="00A154F0" w:rsidRDefault="008B20DF" w:rsidP="008B20DF"/>
    <w:p w14:paraId="4D0890C4" w14:textId="77777777" w:rsidR="009B76A7" w:rsidRDefault="009B76A7">
      <w:pPr>
        <w:overflowPunct/>
        <w:autoSpaceDE/>
        <w:autoSpaceDN/>
        <w:adjustRightInd/>
        <w:spacing w:after="0"/>
        <w:textAlignment w:val="auto"/>
      </w:pPr>
      <w:r>
        <w:br w:type="page"/>
      </w:r>
    </w:p>
    <w:p w14:paraId="5CA68F7C" w14:textId="77777777" w:rsidR="00885977" w:rsidRDefault="00934AB0" w:rsidP="009B76A7">
      <w:pPr>
        <w:pStyle w:val="Heading1"/>
      </w:pPr>
      <w:bookmarkStart w:id="152" w:name="_Toc451525664"/>
      <w:bookmarkStart w:id="153" w:name="_Toc484095754"/>
      <w:bookmarkStart w:id="154" w:name="_Toc484095949"/>
      <w:bookmarkStart w:id="155" w:name="_Toc486254168"/>
      <w:bookmarkStart w:id="156" w:name="_Toc31036291"/>
      <w:r w:rsidRPr="00A154F0">
        <w:lastRenderedPageBreak/>
        <w:t>History</w:t>
      </w:r>
      <w:bookmarkEnd w:id="152"/>
      <w:bookmarkEnd w:id="153"/>
      <w:bookmarkEnd w:id="154"/>
      <w:bookmarkEnd w:id="155"/>
      <w:bookmarkEnd w:id="156"/>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934AB0" w:rsidRPr="00A154F0" w14:paraId="099FD81C" w14:textId="77777777" w:rsidTr="009B76A7">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7CDB718B" w14:textId="77777777" w:rsidR="00934AB0" w:rsidRPr="00A154F0" w:rsidRDefault="00934AB0" w:rsidP="00C11B80">
            <w:pPr>
              <w:keepNext/>
              <w:spacing w:before="60" w:after="60"/>
              <w:jc w:val="center"/>
              <w:rPr>
                <w:b/>
                <w:sz w:val="24"/>
              </w:rPr>
            </w:pPr>
            <w:r w:rsidRPr="00A154F0">
              <w:rPr>
                <w:b/>
                <w:sz w:val="24"/>
              </w:rPr>
              <w:t>Document history</w:t>
            </w:r>
          </w:p>
        </w:tc>
      </w:tr>
      <w:tr w:rsidR="00934AB0" w:rsidRPr="00A154F0" w14:paraId="5A6B37CE" w14:textId="77777777" w:rsidTr="009B76A7">
        <w:trPr>
          <w:cantSplit/>
          <w:jc w:val="center"/>
        </w:trPr>
        <w:tc>
          <w:tcPr>
            <w:tcW w:w="1247" w:type="dxa"/>
            <w:tcBorders>
              <w:top w:val="single" w:sz="6" w:space="0" w:color="auto"/>
              <w:left w:val="single" w:sz="6" w:space="0" w:color="auto"/>
              <w:bottom w:val="single" w:sz="6" w:space="0" w:color="auto"/>
              <w:right w:val="single" w:sz="6" w:space="0" w:color="auto"/>
            </w:tcBorders>
          </w:tcPr>
          <w:p w14:paraId="54327254" w14:textId="77777777" w:rsidR="00934AB0" w:rsidRPr="00A154F0" w:rsidRDefault="00934AB0" w:rsidP="00C11B80">
            <w:pPr>
              <w:pStyle w:val="FP"/>
              <w:keepNext/>
              <w:spacing w:before="80" w:after="80"/>
              <w:ind w:left="57"/>
            </w:pPr>
            <w:r w:rsidRPr="00A154F0">
              <w:t>&lt;Version</w:t>
            </w:r>
            <w:r w:rsidR="00263C2B">
              <w:t>#</w:t>
            </w:r>
            <w:r w:rsidRPr="00A154F0">
              <w:t>&gt;</w:t>
            </w:r>
          </w:p>
        </w:tc>
        <w:tc>
          <w:tcPr>
            <w:tcW w:w="1588" w:type="dxa"/>
            <w:tcBorders>
              <w:top w:val="single" w:sz="6" w:space="0" w:color="auto"/>
              <w:left w:val="single" w:sz="6" w:space="0" w:color="auto"/>
              <w:bottom w:val="single" w:sz="6" w:space="0" w:color="auto"/>
              <w:right w:val="single" w:sz="6" w:space="0" w:color="auto"/>
            </w:tcBorders>
          </w:tcPr>
          <w:p w14:paraId="2E58D749" w14:textId="77777777" w:rsidR="00934AB0" w:rsidRPr="00A154F0" w:rsidRDefault="00934AB0">
            <w:pPr>
              <w:pStyle w:val="FP"/>
              <w:keepNext/>
              <w:spacing w:before="80" w:after="80"/>
              <w:ind w:left="57"/>
            </w:pPr>
            <w:r w:rsidRPr="00A154F0">
              <w:t>&lt;</w:t>
            </w:r>
            <w:r w:rsidR="00263C2B">
              <w:t>Month year</w:t>
            </w:r>
            <w:r w:rsidRPr="00A154F0">
              <w:t>&gt;</w:t>
            </w:r>
          </w:p>
        </w:tc>
        <w:tc>
          <w:tcPr>
            <w:tcW w:w="6804" w:type="dxa"/>
            <w:tcBorders>
              <w:top w:val="single" w:sz="6" w:space="0" w:color="auto"/>
              <w:bottom w:val="single" w:sz="6" w:space="0" w:color="auto"/>
              <w:right w:val="single" w:sz="6" w:space="0" w:color="auto"/>
            </w:tcBorders>
          </w:tcPr>
          <w:p w14:paraId="2147CC09" w14:textId="77777777" w:rsidR="00934AB0" w:rsidRPr="00A154F0" w:rsidRDefault="00934AB0" w:rsidP="00C11B80">
            <w:pPr>
              <w:pStyle w:val="FP"/>
              <w:keepNext/>
              <w:tabs>
                <w:tab w:val="left" w:pos="3118"/>
              </w:tabs>
              <w:spacing w:before="80" w:after="80"/>
              <w:ind w:left="57"/>
            </w:pPr>
            <w:r w:rsidRPr="00A154F0">
              <w:t>&lt;Milestone&gt;</w:t>
            </w:r>
          </w:p>
        </w:tc>
      </w:tr>
      <w:tr w:rsidR="00934AB0" w:rsidRPr="00A154F0" w14:paraId="22DE84CD" w14:textId="77777777" w:rsidTr="009B76A7">
        <w:trPr>
          <w:cantSplit/>
          <w:jc w:val="center"/>
        </w:trPr>
        <w:tc>
          <w:tcPr>
            <w:tcW w:w="1247" w:type="dxa"/>
            <w:tcBorders>
              <w:top w:val="single" w:sz="6" w:space="0" w:color="auto"/>
              <w:left w:val="single" w:sz="6" w:space="0" w:color="auto"/>
              <w:bottom w:val="single" w:sz="6" w:space="0" w:color="auto"/>
              <w:right w:val="single" w:sz="6" w:space="0" w:color="auto"/>
            </w:tcBorders>
          </w:tcPr>
          <w:p w14:paraId="5E48BF10" w14:textId="77777777" w:rsidR="00934AB0" w:rsidRPr="00A154F0" w:rsidRDefault="00934AB0" w:rsidP="00C11B8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7D6B1DD" w14:textId="77777777" w:rsidR="00934AB0" w:rsidRPr="00A154F0" w:rsidRDefault="00934AB0" w:rsidP="00C11B80">
            <w:pPr>
              <w:pStyle w:val="FP"/>
              <w:keepNext/>
              <w:spacing w:before="80" w:after="80"/>
              <w:ind w:left="57"/>
            </w:pPr>
          </w:p>
        </w:tc>
        <w:tc>
          <w:tcPr>
            <w:tcW w:w="6804" w:type="dxa"/>
            <w:tcBorders>
              <w:top w:val="single" w:sz="6" w:space="0" w:color="auto"/>
              <w:bottom w:val="single" w:sz="6" w:space="0" w:color="auto"/>
              <w:right w:val="single" w:sz="6" w:space="0" w:color="auto"/>
            </w:tcBorders>
          </w:tcPr>
          <w:p w14:paraId="72723815" w14:textId="77777777" w:rsidR="00934AB0" w:rsidRPr="00A154F0" w:rsidRDefault="00934AB0" w:rsidP="00C11B80">
            <w:pPr>
              <w:pStyle w:val="FP"/>
              <w:keepNext/>
              <w:tabs>
                <w:tab w:val="left" w:pos="3118"/>
              </w:tabs>
              <w:spacing w:before="80" w:after="80"/>
              <w:ind w:left="57"/>
            </w:pPr>
          </w:p>
        </w:tc>
      </w:tr>
      <w:tr w:rsidR="00934AB0" w:rsidRPr="00A154F0" w14:paraId="2227F9E9" w14:textId="77777777" w:rsidTr="009B76A7">
        <w:trPr>
          <w:cantSplit/>
          <w:jc w:val="center"/>
        </w:trPr>
        <w:tc>
          <w:tcPr>
            <w:tcW w:w="1247" w:type="dxa"/>
            <w:tcBorders>
              <w:top w:val="single" w:sz="6" w:space="0" w:color="auto"/>
              <w:left w:val="single" w:sz="6" w:space="0" w:color="auto"/>
              <w:bottom w:val="single" w:sz="6" w:space="0" w:color="auto"/>
              <w:right w:val="single" w:sz="6" w:space="0" w:color="auto"/>
            </w:tcBorders>
          </w:tcPr>
          <w:p w14:paraId="4D997A06" w14:textId="77777777" w:rsidR="00934AB0" w:rsidRPr="00A154F0" w:rsidRDefault="00934AB0" w:rsidP="00C11B8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3EB11F2" w14:textId="77777777" w:rsidR="00934AB0" w:rsidRPr="00A154F0" w:rsidRDefault="00934AB0" w:rsidP="00C11B80">
            <w:pPr>
              <w:pStyle w:val="FP"/>
              <w:keepNext/>
              <w:spacing w:before="80" w:after="80"/>
              <w:ind w:left="57"/>
            </w:pPr>
          </w:p>
        </w:tc>
        <w:tc>
          <w:tcPr>
            <w:tcW w:w="6804" w:type="dxa"/>
            <w:tcBorders>
              <w:top w:val="single" w:sz="6" w:space="0" w:color="auto"/>
              <w:bottom w:val="single" w:sz="6" w:space="0" w:color="auto"/>
              <w:right w:val="single" w:sz="6" w:space="0" w:color="auto"/>
            </w:tcBorders>
          </w:tcPr>
          <w:p w14:paraId="3C1C3B9E" w14:textId="77777777" w:rsidR="00934AB0" w:rsidRPr="00A154F0" w:rsidRDefault="00934AB0" w:rsidP="00C11B80">
            <w:pPr>
              <w:pStyle w:val="FP"/>
              <w:keepNext/>
              <w:tabs>
                <w:tab w:val="left" w:pos="3261"/>
                <w:tab w:val="left" w:pos="4395"/>
              </w:tabs>
              <w:spacing w:before="80" w:after="80"/>
              <w:ind w:left="57"/>
            </w:pPr>
          </w:p>
        </w:tc>
      </w:tr>
      <w:tr w:rsidR="00934AB0" w:rsidRPr="00A154F0" w14:paraId="79F5DA51" w14:textId="77777777" w:rsidTr="009B76A7">
        <w:trPr>
          <w:cantSplit/>
          <w:jc w:val="center"/>
        </w:trPr>
        <w:tc>
          <w:tcPr>
            <w:tcW w:w="1247" w:type="dxa"/>
            <w:tcBorders>
              <w:top w:val="single" w:sz="6" w:space="0" w:color="auto"/>
              <w:left w:val="single" w:sz="6" w:space="0" w:color="auto"/>
              <w:bottom w:val="single" w:sz="6" w:space="0" w:color="auto"/>
              <w:right w:val="single" w:sz="6" w:space="0" w:color="auto"/>
            </w:tcBorders>
          </w:tcPr>
          <w:p w14:paraId="72AB2D7E" w14:textId="77777777" w:rsidR="00934AB0" w:rsidRPr="00A154F0" w:rsidRDefault="00934AB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BFD306A" w14:textId="77777777" w:rsidR="00934AB0" w:rsidRPr="00A154F0" w:rsidRDefault="00934AB0">
            <w:pPr>
              <w:pStyle w:val="FP"/>
              <w:spacing w:before="80" w:after="80"/>
              <w:ind w:left="57"/>
            </w:pPr>
          </w:p>
        </w:tc>
        <w:tc>
          <w:tcPr>
            <w:tcW w:w="6804" w:type="dxa"/>
            <w:tcBorders>
              <w:top w:val="single" w:sz="6" w:space="0" w:color="auto"/>
              <w:bottom w:val="single" w:sz="6" w:space="0" w:color="auto"/>
              <w:right w:val="single" w:sz="6" w:space="0" w:color="auto"/>
            </w:tcBorders>
          </w:tcPr>
          <w:p w14:paraId="2B370CE1" w14:textId="77777777" w:rsidR="00934AB0" w:rsidRPr="00A154F0" w:rsidRDefault="00934AB0">
            <w:pPr>
              <w:pStyle w:val="FP"/>
              <w:tabs>
                <w:tab w:val="left" w:pos="3261"/>
                <w:tab w:val="left" w:pos="4395"/>
              </w:tabs>
              <w:spacing w:before="80" w:after="80"/>
              <w:ind w:left="57"/>
            </w:pPr>
          </w:p>
        </w:tc>
      </w:tr>
      <w:tr w:rsidR="00934AB0" w:rsidRPr="00A154F0" w14:paraId="48000496" w14:textId="77777777" w:rsidTr="009B76A7">
        <w:trPr>
          <w:cantSplit/>
          <w:jc w:val="center"/>
        </w:trPr>
        <w:tc>
          <w:tcPr>
            <w:tcW w:w="1247" w:type="dxa"/>
            <w:tcBorders>
              <w:top w:val="single" w:sz="6" w:space="0" w:color="auto"/>
              <w:left w:val="single" w:sz="6" w:space="0" w:color="auto"/>
              <w:bottom w:val="single" w:sz="6" w:space="0" w:color="auto"/>
              <w:right w:val="single" w:sz="6" w:space="0" w:color="auto"/>
            </w:tcBorders>
          </w:tcPr>
          <w:p w14:paraId="67C559AC" w14:textId="77777777" w:rsidR="00934AB0" w:rsidRPr="00A154F0" w:rsidRDefault="00934AB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90E0C41" w14:textId="77777777" w:rsidR="00934AB0" w:rsidRPr="00A154F0" w:rsidRDefault="00934AB0">
            <w:pPr>
              <w:pStyle w:val="FP"/>
              <w:spacing w:before="80" w:after="80"/>
              <w:ind w:left="57"/>
            </w:pPr>
          </w:p>
        </w:tc>
        <w:tc>
          <w:tcPr>
            <w:tcW w:w="6804" w:type="dxa"/>
            <w:tcBorders>
              <w:top w:val="single" w:sz="6" w:space="0" w:color="auto"/>
              <w:bottom w:val="single" w:sz="6" w:space="0" w:color="auto"/>
              <w:right w:val="single" w:sz="6" w:space="0" w:color="auto"/>
            </w:tcBorders>
          </w:tcPr>
          <w:p w14:paraId="4AF8DB40" w14:textId="77777777" w:rsidR="00934AB0" w:rsidRPr="00A154F0" w:rsidRDefault="00934AB0">
            <w:pPr>
              <w:pStyle w:val="FP"/>
              <w:tabs>
                <w:tab w:val="left" w:pos="3261"/>
                <w:tab w:val="left" w:pos="4395"/>
              </w:tabs>
              <w:spacing w:before="80" w:after="80"/>
              <w:ind w:left="57"/>
            </w:pPr>
          </w:p>
        </w:tc>
      </w:tr>
    </w:tbl>
    <w:p w14:paraId="43BCBC45" w14:textId="77777777" w:rsidR="00934AB0" w:rsidRPr="00A154F0" w:rsidRDefault="00934AB0"/>
    <w:p w14:paraId="3A8F6B5F" w14:textId="5038AF17" w:rsidR="00C759DB" w:rsidRPr="00A154F0" w:rsidRDefault="00644915" w:rsidP="00934AB0">
      <w:pPr>
        <w:rPr>
          <w:rFonts w:ascii="Arial" w:hAnsi="Arial" w:cs="Arial"/>
          <w:i/>
          <w:color w:val="76923C"/>
          <w:sz w:val="18"/>
          <w:szCs w:val="18"/>
        </w:rPr>
      </w:pPr>
      <w:r w:rsidRPr="00A154F0">
        <w:rPr>
          <w:rFonts w:ascii="Arial" w:hAnsi="Arial" w:cs="Arial"/>
          <w:i/>
          <w:color w:val="76923C"/>
          <w:sz w:val="18"/>
          <w:szCs w:val="18"/>
        </w:rPr>
        <w:t xml:space="preserve">Latest changes made on </w:t>
      </w:r>
      <w:r w:rsidR="00014436">
        <w:rPr>
          <w:rFonts w:ascii="Arial" w:hAnsi="Arial" w:cs="Arial"/>
          <w:i/>
          <w:color w:val="76923C"/>
          <w:sz w:val="18"/>
          <w:szCs w:val="18"/>
        </w:rPr>
        <w:t>201</w:t>
      </w:r>
      <w:r w:rsidR="00B24009">
        <w:rPr>
          <w:rFonts w:ascii="Arial" w:hAnsi="Arial" w:cs="Arial"/>
          <w:i/>
          <w:color w:val="76923C"/>
          <w:sz w:val="18"/>
          <w:szCs w:val="18"/>
        </w:rPr>
        <w:t>9</w:t>
      </w:r>
      <w:r w:rsidR="008E3F74">
        <w:rPr>
          <w:rFonts w:ascii="Arial" w:hAnsi="Arial" w:cs="Arial"/>
          <w:i/>
          <w:color w:val="76923C"/>
          <w:sz w:val="18"/>
          <w:szCs w:val="18"/>
        </w:rPr>
        <w:t>-</w:t>
      </w:r>
      <w:r w:rsidR="00B24009">
        <w:rPr>
          <w:rFonts w:ascii="Arial" w:hAnsi="Arial" w:cs="Arial"/>
          <w:i/>
          <w:color w:val="76923C"/>
          <w:sz w:val="18"/>
          <w:szCs w:val="18"/>
        </w:rPr>
        <w:t>01</w:t>
      </w:r>
      <w:r w:rsidR="003F3365">
        <w:rPr>
          <w:rFonts w:ascii="Arial" w:hAnsi="Arial" w:cs="Arial"/>
          <w:i/>
          <w:color w:val="76923C"/>
          <w:sz w:val="18"/>
          <w:szCs w:val="18"/>
        </w:rPr>
        <w:t>-</w:t>
      </w:r>
      <w:r w:rsidR="008B17FE">
        <w:rPr>
          <w:rFonts w:ascii="Arial" w:hAnsi="Arial" w:cs="Arial"/>
          <w:i/>
          <w:color w:val="76923C"/>
          <w:sz w:val="18"/>
          <w:szCs w:val="18"/>
        </w:rPr>
        <w:t>2</w:t>
      </w:r>
      <w:r w:rsidR="00B24009">
        <w:rPr>
          <w:rFonts w:ascii="Arial" w:hAnsi="Arial" w:cs="Arial"/>
          <w:i/>
          <w:color w:val="76923C"/>
          <w:sz w:val="18"/>
          <w:szCs w:val="18"/>
        </w:rPr>
        <w:t>9</w:t>
      </w:r>
    </w:p>
    <w:sectPr w:rsidR="00C759DB" w:rsidRPr="00A154F0">
      <w:headerReference w:type="default" r:id="rId20"/>
      <w:footerReference w:type="default" r:id="rId21"/>
      <w:footnotePr>
        <w:numRestart w:val="eachSect"/>
      </w:footnotePr>
      <w:pgSz w:w="11907" w:h="16840"/>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A5FDF" w14:textId="77777777" w:rsidR="00F1325C" w:rsidRDefault="00F1325C">
      <w:r>
        <w:separator/>
      </w:r>
    </w:p>
  </w:endnote>
  <w:endnote w:type="continuationSeparator" w:id="0">
    <w:p w14:paraId="1B24BCAD" w14:textId="77777777" w:rsidR="00F1325C" w:rsidRDefault="00F13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69CAF" w14:textId="77777777" w:rsidR="00C009BE" w:rsidRDefault="00C009BE">
    <w:pPr>
      <w:pStyle w:val="Footer"/>
    </w:pPr>
  </w:p>
  <w:p w14:paraId="6CB5C3C2" w14:textId="77777777" w:rsidR="00C009BE" w:rsidRDefault="00C009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E2E87" w14:textId="77777777" w:rsidR="00C009BE" w:rsidRDefault="00C009BE">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0AD8D" w14:textId="77777777" w:rsidR="00F1325C" w:rsidRDefault="00F1325C">
      <w:r>
        <w:separator/>
      </w:r>
    </w:p>
  </w:footnote>
  <w:footnote w:type="continuationSeparator" w:id="0">
    <w:p w14:paraId="45B40FEB" w14:textId="77777777" w:rsidR="00F1325C" w:rsidRDefault="00F13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70038" w14:textId="77777777" w:rsidR="00C009BE" w:rsidRDefault="00C009BE">
    <w:pPr>
      <w:pStyle w:val="Header"/>
    </w:pPr>
    <w:r>
      <w:rPr>
        <w:lang w:eastAsia="en-GB"/>
      </w:rPr>
      <w:drawing>
        <wp:anchor distT="0" distB="0" distL="114300" distR="114300" simplePos="0" relativeHeight="251657728" behindDoc="1" locked="0" layoutInCell="1" allowOverlap="1" wp14:anchorId="5CA99CFC" wp14:editId="71F84D94">
          <wp:simplePos x="0" y="0"/>
          <wp:positionH relativeFrom="column">
            <wp:posOffset>-100965</wp:posOffset>
          </wp:positionH>
          <wp:positionV relativeFrom="paragraph">
            <wp:posOffset>998220</wp:posOffset>
          </wp:positionV>
          <wp:extent cx="6607810" cy="2876550"/>
          <wp:effectExtent l="0" t="0" r="2540" b="0"/>
          <wp:wrapNone/>
          <wp:docPr id="1" name="Picture 1"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316C2" w14:textId="63B89218" w:rsidR="00C009BE" w:rsidRDefault="00C009BE">
    <w:pPr>
      <w:pStyle w:val="Header"/>
      <w:framePr w:wrap="auto" w:vAnchor="text" w:hAnchor="margin" w:xAlign="right" w:y="1"/>
    </w:pPr>
    <w:r>
      <w:fldChar w:fldCharType="begin"/>
    </w:r>
    <w:r>
      <w:instrText xml:space="preserve">styleref ZA </w:instrText>
    </w:r>
    <w:r>
      <w:fldChar w:fldCharType="separate"/>
    </w:r>
    <w:r w:rsidR="00823972">
      <w:t>draft ETSI EG 203 647 V0.0.1 (2020-01)</w:t>
    </w:r>
    <w:r>
      <w:fldChar w:fldCharType="end"/>
    </w:r>
  </w:p>
  <w:p w14:paraId="6EECF46E" w14:textId="77777777" w:rsidR="00C009BE" w:rsidRDefault="00C009BE">
    <w:pPr>
      <w:pStyle w:val="Header"/>
      <w:framePr w:wrap="auto" w:vAnchor="text" w:hAnchor="margin" w:xAlign="center" w:y="1"/>
    </w:pPr>
    <w:r>
      <w:fldChar w:fldCharType="begin"/>
    </w:r>
    <w:r>
      <w:instrText xml:space="preserve">page </w:instrText>
    </w:r>
    <w:r>
      <w:fldChar w:fldCharType="separate"/>
    </w:r>
    <w:r w:rsidR="00235B24">
      <w:t>2</w:t>
    </w:r>
    <w:r>
      <w:fldChar w:fldCharType="end"/>
    </w:r>
  </w:p>
  <w:p w14:paraId="65672AC9" w14:textId="77777777" w:rsidR="00C009BE" w:rsidRDefault="00C00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541F96A"/>
    <w:multiLevelType w:val="multilevel"/>
    <w:tmpl w:val="8490F0FA"/>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DE4743F"/>
    <w:multiLevelType w:val="hybridMultilevel"/>
    <w:tmpl w:val="B10A7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6E06F2F"/>
    <w:multiLevelType w:val="hybridMultilevel"/>
    <w:tmpl w:val="38F8FDB2"/>
    <w:lvl w:ilvl="0" w:tplc="A77E1F72">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sz w:val="20"/>
      </w:rPr>
    </w:lvl>
    <w:lvl w:ilvl="2" w:tplc="04090005" w:tentative="1">
      <w:start w:val="1"/>
      <w:numFmt w:val="bullet"/>
      <w:lvlText w:val=""/>
      <w:lvlJc w:val="left"/>
      <w:pPr>
        <w:tabs>
          <w:tab w:val="num" w:pos="2160"/>
        </w:tabs>
        <w:ind w:left="2160" w:hanging="360"/>
      </w:pPr>
      <w:rPr>
        <w:rFonts w:ascii="Wingdings" w:hAnsi="Wingdings" w:hint="default"/>
        <w:sz w:val="20"/>
      </w:rPr>
    </w:lvl>
    <w:lvl w:ilvl="3" w:tplc="04090001" w:tentative="1">
      <w:start w:val="1"/>
      <w:numFmt w:val="bullet"/>
      <w:lvlText w:val=""/>
      <w:lvlJc w:val="left"/>
      <w:pPr>
        <w:tabs>
          <w:tab w:val="num" w:pos="2880"/>
        </w:tabs>
        <w:ind w:left="2880" w:hanging="360"/>
      </w:pPr>
      <w:rPr>
        <w:rFonts w:ascii="Wingdings" w:hAnsi="Wingdings" w:hint="default"/>
        <w:sz w:val="20"/>
      </w:rPr>
    </w:lvl>
    <w:lvl w:ilvl="4" w:tplc="04090003" w:tentative="1">
      <w:start w:val="1"/>
      <w:numFmt w:val="bullet"/>
      <w:lvlText w:val=""/>
      <w:lvlJc w:val="left"/>
      <w:pPr>
        <w:tabs>
          <w:tab w:val="num" w:pos="3600"/>
        </w:tabs>
        <w:ind w:left="3600" w:hanging="360"/>
      </w:pPr>
      <w:rPr>
        <w:rFonts w:ascii="Wingdings" w:hAnsi="Wingdings" w:hint="default"/>
        <w:sz w:val="20"/>
      </w:rPr>
    </w:lvl>
    <w:lvl w:ilvl="5" w:tplc="04090005" w:tentative="1">
      <w:start w:val="1"/>
      <w:numFmt w:val="bullet"/>
      <w:lvlText w:val=""/>
      <w:lvlJc w:val="left"/>
      <w:pPr>
        <w:tabs>
          <w:tab w:val="num" w:pos="4320"/>
        </w:tabs>
        <w:ind w:left="4320" w:hanging="360"/>
      </w:pPr>
      <w:rPr>
        <w:rFonts w:ascii="Wingdings" w:hAnsi="Wingdings" w:hint="default"/>
        <w:sz w:val="20"/>
      </w:rPr>
    </w:lvl>
    <w:lvl w:ilvl="6" w:tplc="04090001" w:tentative="1">
      <w:start w:val="1"/>
      <w:numFmt w:val="bullet"/>
      <w:lvlText w:val=""/>
      <w:lvlJc w:val="left"/>
      <w:pPr>
        <w:tabs>
          <w:tab w:val="num" w:pos="5040"/>
        </w:tabs>
        <w:ind w:left="5040" w:hanging="360"/>
      </w:pPr>
      <w:rPr>
        <w:rFonts w:ascii="Wingdings" w:hAnsi="Wingdings" w:hint="default"/>
        <w:sz w:val="20"/>
      </w:rPr>
    </w:lvl>
    <w:lvl w:ilvl="7" w:tplc="04090003" w:tentative="1">
      <w:start w:val="1"/>
      <w:numFmt w:val="bullet"/>
      <w:lvlText w:val=""/>
      <w:lvlJc w:val="left"/>
      <w:pPr>
        <w:tabs>
          <w:tab w:val="num" w:pos="5760"/>
        </w:tabs>
        <w:ind w:left="5760" w:hanging="360"/>
      </w:pPr>
      <w:rPr>
        <w:rFonts w:ascii="Wingdings" w:hAnsi="Wingdings" w:hint="default"/>
        <w:sz w:val="20"/>
      </w:rPr>
    </w:lvl>
    <w:lvl w:ilvl="8" w:tplc="04090005"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C250D5"/>
    <w:multiLevelType w:val="hybridMultilevel"/>
    <w:tmpl w:val="7736E844"/>
    <w:lvl w:ilvl="0" w:tplc="DC4A97A0">
      <w:start w:val="1"/>
      <w:numFmt w:val="bullet"/>
      <w:lvlText w:val=""/>
      <w:lvlJc w:val="left"/>
      <w:pPr>
        <w:tabs>
          <w:tab w:val="num" w:pos="720"/>
        </w:tabs>
        <w:ind w:left="720" w:hanging="360"/>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hint="default"/>
        <w:sz w:val="20"/>
      </w:rPr>
    </w:lvl>
    <w:lvl w:ilvl="2" w:tplc="0409001B" w:tentative="1">
      <w:start w:val="1"/>
      <w:numFmt w:val="bullet"/>
      <w:lvlText w:val=""/>
      <w:lvlJc w:val="left"/>
      <w:pPr>
        <w:tabs>
          <w:tab w:val="num" w:pos="2160"/>
        </w:tabs>
        <w:ind w:left="2160" w:hanging="360"/>
      </w:pPr>
      <w:rPr>
        <w:rFonts w:ascii="Wingdings" w:hAnsi="Wingdings" w:hint="default"/>
        <w:sz w:val="20"/>
      </w:rPr>
    </w:lvl>
    <w:lvl w:ilvl="3" w:tplc="0409000F" w:tentative="1">
      <w:start w:val="1"/>
      <w:numFmt w:val="bullet"/>
      <w:lvlText w:val=""/>
      <w:lvlJc w:val="left"/>
      <w:pPr>
        <w:tabs>
          <w:tab w:val="num" w:pos="2880"/>
        </w:tabs>
        <w:ind w:left="2880" w:hanging="360"/>
      </w:pPr>
      <w:rPr>
        <w:rFonts w:ascii="Wingdings" w:hAnsi="Wingdings" w:hint="default"/>
        <w:sz w:val="20"/>
      </w:rPr>
    </w:lvl>
    <w:lvl w:ilvl="4" w:tplc="04090019" w:tentative="1">
      <w:start w:val="1"/>
      <w:numFmt w:val="bullet"/>
      <w:lvlText w:val=""/>
      <w:lvlJc w:val="left"/>
      <w:pPr>
        <w:tabs>
          <w:tab w:val="num" w:pos="3600"/>
        </w:tabs>
        <w:ind w:left="3600" w:hanging="360"/>
      </w:pPr>
      <w:rPr>
        <w:rFonts w:ascii="Wingdings" w:hAnsi="Wingdings" w:hint="default"/>
        <w:sz w:val="20"/>
      </w:rPr>
    </w:lvl>
    <w:lvl w:ilvl="5" w:tplc="0409001B" w:tentative="1">
      <w:start w:val="1"/>
      <w:numFmt w:val="bullet"/>
      <w:lvlText w:val=""/>
      <w:lvlJc w:val="left"/>
      <w:pPr>
        <w:tabs>
          <w:tab w:val="num" w:pos="4320"/>
        </w:tabs>
        <w:ind w:left="4320" w:hanging="360"/>
      </w:pPr>
      <w:rPr>
        <w:rFonts w:ascii="Wingdings" w:hAnsi="Wingdings" w:hint="default"/>
        <w:sz w:val="20"/>
      </w:rPr>
    </w:lvl>
    <w:lvl w:ilvl="6" w:tplc="0409000F" w:tentative="1">
      <w:start w:val="1"/>
      <w:numFmt w:val="bullet"/>
      <w:lvlText w:val=""/>
      <w:lvlJc w:val="left"/>
      <w:pPr>
        <w:tabs>
          <w:tab w:val="num" w:pos="5040"/>
        </w:tabs>
        <w:ind w:left="5040" w:hanging="360"/>
      </w:pPr>
      <w:rPr>
        <w:rFonts w:ascii="Wingdings" w:hAnsi="Wingdings" w:hint="default"/>
        <w:sz w:val="20"/>
      </w:rPr>
    </w:lvl>
    <w:lvl w:ilvl="7" w:tplc="04090019" w:tentative="1">
      <w:start w:val="1"/>
      <w:numFmt w:val="bullet"/>
      <w:lvlText w:val=""/>
      <w:lvlJc w:val="left"/>
      <w:pPr>
        <w:tabs>
          <w:tab w:val="num" w:pos="5760"/>
        </w:tabs>
        <w:ind w:left="5760" w:hanging="360"/>
      </w:pPr>
      <w:rPr>
        <w:rFonts w:ascii="Wingdings" w:hAnsi="Wingdings" w:hint="default"/>
        <w:sz w:val="20"/>
      </w:rPr>
    </w:lvl>
    <w:lvl w:ilvl="8" w:tplc="0409001B"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6815C4"/>
    <w:multiLevelType w:val="hybridMultilevel"/>
    <w:tmpl w:val="4C608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C137A2"/>
    <w:multiLevelType w:val="hybridMultilevel"/>
    <w:tmpl w:val="DDF0F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29E1F42"/>
    <w:multiLevelType w:val="hybridMultilevel"/>
    <w:tmpl w:val="97CA9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F8B729E"/>
    <w:multiLevelType w:val="hybridMultilevel"/>
    <w:tmpl w:val="BDC4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C3407"/>
    <w:multiLevelType w:val="hybridMultilevel"/>
    <w:tmpl w:val="678A8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593935"/>
    <w:multiLevelType w:val="hybridMultilevel"/>
    <w:tmpl w:val="D98693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3"/>
  </w:num>
  <w:num w:numId="4">
    <w:abstractNumId w:val="15"/>
  </w:num>
  <w:num w:numId="5">
    <w:abstractNumId w:val="23"/>
  </w:num>
  <w:num w:numId="6">
    <w:abstractNumId w:val="32"/>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0"/>
  </w:num>
  <w:num w:numId="12">
    <w:abstractNumId w:val="26"/>
  </w:num>
  <w:num w:numId="13">
    <w:abstractNumId w:val="25"/>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0"/>
  </w:num>
  <w:num w:numId="22">
    <w:abstractNumId w:val="36"/>
  </w:num>
  <w:num w:numId="23">
    <w:abstractNumId w:val="28"/>
  </w:num>
  <w:num w:numId="24">
    <w:abstractNumId w:val="34"/>
  </w:num>
  <w:num w:numId="25">
    <w:abstractNumId w:val="18"/>
  </w:num>
  <w:num w:numId="26">
    <w:abstractNumId w:val="14"/>
  </w:num>
  <w:num w:numId="27">
    <w:abstractNumId w:val="16"/>
  </w:num>
  <w:num w:numId="28">
    <w:abstractNumId w:val="29"/>
  </w:num>
  <w:num w:numId="29">
    <w:abstractNumId w:val="38"/>
  </w:num>
  <w:num w:numId="30">
    <w:abstractNumId w:val="24"/>
  </w:num>
  <w:num w:numId="31">
    <w:abstractNumId w:val="13"/>
  </w:num>
  <w:num w:numId="32">
    <w:abstractNumId w:val="27"/>
  </w:num>
  <w:num w:numId="33">
    <w:abstractNumId w:val="17"/>
  </w:num>
  <w:num w:numId="34">
    <w:abstractNumId w:val="22"/>
  </w:num>
  <w:num w:numId="35">
    <w:abstractNumId w:val="37"/>
  </w:num>
  <w:num w:numId="36">
    <w:abstractNumId w:val="12"/>
  </w:num>
  <w:num w:numId="37">
    <w:abstractNumId w:val="40"/>
  </w:num>
  <w:num w:numId="38">
    <w:abstractNumId w:val="44"/>
  </w:num>
  <w:num w:numId="39">
    <w:abstractNumId w:val="0"/>
  </w:num>
  <w:num w:numId="40">
    <w:abstractNumId w:val="19"/>
  </w:num>
  <w:num w:numId="41">
    <w:abstractNumId w:val="42"/>
  </w:num>
  <w:num w:numId="42">
    <w:abstractNumId w:val="35"/>
  </w:num>
  <w:num w:numId="43">
    <w:abstractNumId w:val="33"/>
  </w:num>
  <w:num w:numId="44">
    <w:abstractNumId w:val="41"/>
  </w:num>
  <w:num w:numId="45">
    <w:abstractNumId w:val="31"/>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manuelle Chaulot-Talmon">
    <w15:presenceInfo w15:providerId="AD" w15:userId="S::Emmanuelle.Chaulot-Talmon@etsi.org::84f56923-2e20-4060-ae26-4dfc46cbb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AB0"/>
    <w:rsid w:val="000077A5"/>
    <w:rsid w:val="00014436"/>
    <w:rsid w:val="000206DB"/>
    <w:rsid w:val="0002517A"/>
    <w:rsid w:val="00034E21"/>
    <w:rsid w:val="00041493"/>
    <w:rsid w:val="00042E49"/>
    <w:rsid w:val="00052EE9"/>
    <w:rsid w:val="00055635"/>
    <w:rsid w:val="000661FC"/>
    <w:rsid w:val="00066220"/>
    <w:rsid w:val="00072C0D"/>
    <w:rsid w:val="000748F3"/>
    <w:rsid w:val="00076F1D"/>
    <w:rsid w:val="0008071B"/>
    <w:rsid w:val="00085AC6"/>
    <w:rsid w:val="0008710B"/>
    <w:rsid w:val="00094CAD"/>
    <w:rsid w:val="000A3A67"/>
    <w:rsid w:val="000A4F0A"/>
    <w:rsid w:val="000A5D44"/>
    <w:rsid w:val="000C2981"/>
    <w:rsid w:val="000C330A"/>
    <w:rsid w:val="000C4509"/>
    <w:rsid w:val="000D0ECD"/>
    <w:rsid w:val="000F3B7D"/>
    <w:rsid w:val="000F543E"/>
    <w:rsid w:val="001004E3"/>
    <w:rsid w:val="00110B7E"/>
    <w:rsid w:val="00114F46"/>
    <w:rsid w:val="0011586C"/>
    <w:rsid w:val="001171D1"/>
    <w:rsid w:val="0012033D"/>
    <w:rsid w:val="001237B2"/>
    <w:rsid w:val="00131542"/>
    <w:rsid w:val="00134AB1"/>
    <w:rsid w:val="001417B9"/>
    <w:rsid w:val="0014352A"/>
    <w:rsid w:val="00164F21"/>
    <w:rsid w:val="0016767B"/>
    <w:rsid w:val="001855C1"/>
    <w:rsid w:val="001856A1"/>
    <w:rsid w:val="00186DF3"/>
    <w:rsid w:val="001A6B92"/>
    <w:rsid w:val="001A7377"/>
    <w:rsid w:val="001C3971"/>
    <w:rsid w:val="001C633B"/>
    <w:rsid w:val="001D6195"/>
    <w:rsid w:val="001D70C3"/>
    <w:rsid w:val="001D7EB1"/>
    <w:rsid w:val="001E3B66"/>
    <w:rsid w:val="001F36E2"/>
    <w:rsid w:val="00206430"/>
    <w:rsid w:val="002219F8"/>
    <w:rsid w:val="00223DEA"/>
    <w:rsid w:val="0023269F"/>
    <w:rsid w:val="00234E30"/>
    <w:rsid w:val="00235B24"/>
    <w:rsid w:val="00242882"/>
    <w:rsid w:val="00253DFE"/>
    <w:rsid w:val="002552B9"/>
    <w:rsid w:val="00263C2B"/>
    <w:rsid w:val="002714A1"/>
    <w:rsid w:val="0027199B"/>
    <w:rsid w:val="00272A0E"/>
    <w:rsid w:val="00282EE5"/>
    <w:rsid w:val="0028597C"/>
    <w:rsid w:val="00287F8D"/>
    <w:rsid w:val="002907C4"/>
    <w:rsid w:val="002A6084"/>
    <w:rsid w:val="002A71B2"/>
    <w:rsid w:val="002B5061"/>
    <w:rsid w:val="002C04F3"/>
    <w:rsid w:val="002D7C26"/>
    <w:rsid w:val="002E1F2B"/>
    <w:rsid w:val="002F75E8"/>
    <w:rsid w:val="00306E47"/>
    <w:rsid w:val="00315A6C"/>
    <w:rsid w:val="0032645D"/>
    <w:rsid w:val="0033663F"/>
    <w:rsid w:val="0033683F"/>
    <w:rsid w:val="003624D7"/>
    <w:rsid w:val="00362D8A"/>
    <w:rsid w:val="00375D9B"/>
    <w:rsid w:val="00385CBF"/>
    <w:rsid w:val="003879B2"/>
    <w:rsid w:val="003920EF"/>
    <w:rsid w:val="00396EFF"/>
    <w:rsid w:val="003977B2"/>
    <w:rsid w:val="0039789E"/>
    <w:rsid w:val="003A3110"/>
    <w:rsid w:val="003B1984"/>
    <w:rsid w:val="003E6D88"/>
    <w:rsid w:val="003E6FBA"/>
    <w:rsid w:val="003F3365"/>
    <w:rsid w:val="003F7D3C"/>
    <w:rsid w:val="004017E9"/>
    <w:rsid w:val="004111D8"/>
    <w:rsid w:val="00421EDD"/>
    <w:rsid w:val="004249A9"/>
    <w:rsid w:val="0044216E"/>
    <w:rsid w:val="0044472C"/>
    <w:rsid w:val="004617B5"/>
    <w:rsid w:val="004651A2"/>
    <w:rsid w:val="0046747C"/>
    <w:rsid w:val="00472A55"/>
    <w:rsid w:val="00475E58"/>
    <w:rsid w:val="00485D39"/>
    <w:rsid w:val="00493908"/>
    <w:rsid w:val="004B0490"/>
    <w:rsid w:val="004C0B19"/>
    <w:rsid w:val="004C6EFA"/>
    <w:rsid w:val="004D2779"/>
    <w:rsid w:val="0050296A"/>
    <w:rsid w:val="00510EC1"/>
    <w:rsid w:val="00512E5E"/>
    <w:rsid w:val="005169A1"/>
    <w:rsid w:val="005312F1"/>
    <w:rsid w:val="00531B22"/>
    <w:rsid w:val="00534DB0"/>
    <w:rsid w:val="0054335D"/>
    <w:rsid w:val="005448DD"/>
    <w:rsid w:val="00551CEE"/>
    <w:rsid w:val="00582711"/>
    <w:rsid w:val="00591D93"/>
    <w:rsid w:val="005959D4"/>
    <w:rsid w:val="005959FC"/>
    <w:rsid w:val="005977E3"/>
    <w:rsid w:val="005B0803"/>
    <w:rsid w:val="005C5415"/>
    <w:rsid w:val="005C59E7"/>
    <w:rsid w:val="005D3A23"/>
    <w:rsid w:val="00615C36"/>
    <w:rsid w:val="00622AF5"/>
    <w:rsid w:val="00626EFC"/>
    <w:rsid w:val="006304B5"/>
    <w:rsid w:val="00631EE0"/>
    <w:rsid w:val="00643D84"/>
    <w:rsid w:val="00644915"/>
    <w:rsid w:val="00645699"/>
    <w:rsid w:val="00647664"/>
    <w:rsid w:val="00652A7F"/>
    <w:rsid w:val="00674FBE"/>
    <w:rsid w:val="0068017D"/>
    <w:rsid w:val="0068167B"/>
    <w:rsid w:val="006C5B66"/>
    <w:rsid w:val="006E34EB"/>
    <w:rsid w:val="006E7151"/>
    <w:rsid w:val="007005E0"/>
    <w:rsid w:val="00704519"/>
    <w:rsid w:val="0071491C"/>
    <w:rsid w:val="00724E33"/>
    <w:rsid w:val="0072694F"/>
    <w:rsid w:val="007279C5"/>
    <w:rsid w:val="007404DD"/>
    <w:rsid w:val="00742476"/>
    <w:rsid w:val="00743239"/>
    <w:rsid w:val="00744EF4"/>
    <w:rsid w:val="00757F36"/>
    <w:rsid w:val="00787827"/>
    <w:rsid w:val="007922F8"/>
    <w:rsid w:val="00797F29"/>
    <w:rsid w:val="007A1518"/>
    <w:rsid w:val="007A5FFE"/>
    <w:rsid w:val="007B072A"/>
    <w:rsid w:val="007B1345"/>
    <w:rsid w:val="007C1C92"/>
    <w:rsid w:val="007D44CF"/>
    <w:rsid w:val="007D5C74"/>
    <w:rsid w:val="007D5DE8"/>
    <w:rsid w:val="007D64E4"/>
    <w:rsid w:val="00823972"/>
    <w:rsid w:val="008319B2"/>
    <w:rsid w:val="008323E2"/>
    <w:rsid w:val="00834C5B"/>
    <w:rsid w:val="0084586F"/>
    <w:rsid w:val="00853D45"/>
    <w:rsid w:val="008566C0"/>
    <w:rsid w:val="00871EB0"/>
    <w:rsid w:val="00872DB2"/>
    <w:rsid w:val="00874F81"/>
    <w:rsid w:val="0088049E"/>
    <w:rsid w:val="0088297A"/>
    <w:rsid w:val="008851FC"/>
    <w:rsid w:val="00885977"/>
    <w:rsid w:val="008A001F"/>
    <w:rsid w:val="008A20F7"/>
    <w:rsid w:val="008B17FE"/>
    <w:rsid w:val="008B20DF"/>
    <w:rsid w:val="008B7259"/>
    <w:rsid w:val="008C279F"/>
    <w:rsid w:val="008C6D13"/>
    <w:rsid w:val="008E3F74"/>
    <w:rsid w:val="009030F8"/>
    <w:rsid w:val="009275A5"/>
    <w:rsid w:val="00931C9A"/>
    <w:rsid w:val="00934AB0"/>
    <w:rsid w:val="00960BCC"/>
    <w:rsid w:val="00962E6A"/>
    <w:rsid w:val="00962F3B"/>
    <w:rsid w:val="0097306E"/>
    <w:rsid w:val="00984E4E"/>
    <w:rsid w:val="0099363F"/>
    <w:rsid w:val="00994A8A"/>
    <w:rsid w:val="009961DA"/>
    <w:rsid w:val="009A05C2"/>
    <w:rsid w:val="009B3607"/>
    <w:rsid w:val="009B76A7"/>
    <w:rsid w:val="009B76CB"/>
    <w:rsid w:val="009C27AA"/>
    <w:rsid w:val="009D309A"/>
    <w:rsid w:val="009D367F"/>
    <w:rsid w:val="009D624C"/>
    <w:rsid w:val="009D70E7"/>
    <w:rsid w:val="009E0592"/>
    <w:rsid w:val="009E7E3F"/>
    <w:rsid w:val="009F005D"/>
    <w:rsid w:val="009F26B5"/>
    <w:rsid w:val="009F6E7B"/>
    <w:rsid w:val="00A01A60"/>
    <w:rsid w:val="00A07D29"/>
    <w:rsid w:val="00A11087"/>
    <w:rsid w:val="00A154F0"/>
    <w:rsid w:val="00A347D0"/>
    <w:rsid w:val="00A47675"/>
    <w:rsid w:val="00A50FFA"/>
    <w:rsid w:val="00A529E5"/>
    <w:rsid w:val="00A633C0"/>
    <w:rsid w:val="00A70A32"/>
    <w:rsid w:val="00A91050"/>
    <w:rsid w:val="00A91070"/>
    <w:rsid w:val="00AA0C83"/>
    <w:rsid w:val="00AA4BE0"/>
    <w:rsid w:val="00AB30B6"/>
    <w:rsid w:val="00AB43E1"/>
    <w:rsid w:val="00AC3162"/>
    <w:rsid w:val="00AC5E22"/>
    <w:rsid w:val="00AC7BAC"/>
    <w:rsid w:val="00AE1A71"/>
    <w:rsid w:val="00AE3109"/>
    <w:rsid w:val="00AF6ACF"/>
    <w:rsid w:val="00B0158F"/>
    <w:rsid w:val="00B01AB4"/>
    <w:rsid w:val="00B02AB6"/>
    <w:rsid w:val="00B146FD"/>
    <w:rsid w:val="00B24009"/>
    <w:rsid w:val="00B24C51"/>
    <w:rsid w:val="00B475A6"/>
    <w:rsid w:val="00B57106"/>
    <w:rsid w:val="00B6067A"/>
    <w:rsid w:val="00B66293"/>
    <w:rsid w:val="00B70497"/>
    <w:rsid w:val="00B774C9"/>
    <w:rsid w:val="00B96461"/>
    <w:rsid w:val="00BA0A02"/>
    <w:rsid w:val="00BA20FE"/>
    <w:rsid w:val="00BB11E5"/>
    <w:rsid w:val="00BB3155"/>
    <w:rsid w:val="00BB5963"/>
    <w:rsid w:val="00BC4DD6"/>
    <w:rsid w:val="00BE15E5"/>
    <w:rsid w:val="00BE32FE"/>
    <w:rsid w:val="00BF51FB"/>
    <w:rsid w:val="00BF7E2E"/>
    <w:rsid w:val="00C009BE"/>
    <w:rsid w:val="00C11B80"/>
    <w:rsid w:val="00C138F8"/>
    <w:rsid w:val="00C151B7"/>
    <w:rsid w:val="00C154C8"/>
    <w:rsid w:val="00C166C6"/>
    <w:rsid w:val="00C17155"/>
    <w:rsid w:val="00C17280"/>
    <w:rsid w:val="00C43E30"/>
    <w:rsid w:val="00C44F21"/>
    <w:rsid w:val="00C46C9A"/>
    <w:rsid w:val="00C47D92"/>
    <w:rsid w:val="00C50724"/>
    <w:rsid w:val="00C52C6B"/>
    <w:rsid w:val="00C5702A"/>
    <w:rsid w:val="00C6016E"/>
    <w:rsid w:val="00C642A8"/>
    <w:rsid w:val="00C67860"/>
    <w:rsid w:val="00C759DB"/>
    <w:rsid w:val="00C85D9F"/>
    <w:rsid w:val="00C86FAA"/>
    <w:rsid w:val="00C958A8"/>
    <w:rsid w:val="00C9668E"/>
    <w:rsid w:val="00CD55BF"/>
    <w:rsid w:val="00CD5B28"/>
    <w:rsid w:val="00CE5804"/>
    <w:rsid w:val="00CF6C9E"/>
    <w:rsid w:val="00D014CF"/>
    <w:rsid w:val="00D24102"/>
    <w:rsid w:val="00D268DC"/>
    <w:rsid w:val="00D3157C"/>
    <w:rsid w:val="00D33161"/>
    <w:rsid w:val="00D46E76"/>
    <w:rsid w:val="00D6688A"/>
    <w:rsid w:val="00D71B13"/>
    <w:rsid w:val="00D73157"/>
    <w:rsid w:val="00D8734A"/>
    <w:rsid w:val="00D961F8"/>
    <w:rsid w:val="00DA103F"/>
    <w:rsid w:val="00DB24AC"/>
    <w:rsid w:val="00DB651F"/>
    <w:rsid w:val="00DB6E09"/>
    <w:rsid w:val="00DD5097"/>
    <w:rsid w:val="00DE0809"/>
    <w:rsid w:val="00DE1D73"/>
    <w:rsid w:val="00DE2069"/>
    <w:rsid w:val="00DE31FA"/>
    <w:rsid w:val="00DF0AD3"/>
    <w:rsid w:val="00E152C1"/>
    <w:rsid w:val="00E20BC7"/>
    <w:rsid w:val="00E31E43"/>
    <w:rsid w:val="00E36A55"/>
    <w:rsid w:val="00E42831"/>
    <w:rsid w:val="00E42EC4"/>
    <w:rsid w:val="00E504FC"/>
    <w:rsid w:val="00E61749"/>
    <w:rsid w:val="00E61EA8"/>
    <w:rsid w:val="00E6527E"/>
    <w:rsid w:val="00E658CC"/>
    <w:rsid w:val="00E675D9"/>
    <w:rsid w:val="00E80D57"/>
    <w:rsid w:val="00E840FA"/>
    <w:rsid w:val="00E916D4"/>
    <w:rsid w:val="00E93A1A"/>
    <w:rsid w:val="00EA5FFA"/>
    <w:rsid w:val="00EC5B45"/>
    <w:rsid w:val="00EF55E2"/>
    <w:rsid w:val="00EF75A0"/>
    <w:rsid w:val="00F0072D"/>
    <w:rsid w:val="00F11000"/>
    <w:rsid w:val="00F1325C"/>
    <w:rsid w:val="00F21E69"/>
    <w:rsid w:val="00F242C0"/>
    <w:rsid w:val="00F31FEB"/>
    <w:rsid w:val="00F45E73"/>
    <w:rsid w:val="00F46C06"/>
    <w:rsid w:val="00F47A13"/>
    <w:rsid w:val="00F57627"/>
    <w:rsid w:val="00F70528"/>
    <w:rsid w:val="00F802F5"/>
    <w:rsid w:val="00F804F4"/>
    <w:rsid w:val="00F8696E"/>
    <w:rsid w:val="00F87A5C"/>
    <w:rsid w:val="00F92A1F"/>
    <w:rsid w:val="00F930A3"/>
    <w:rsid w:val="00F95BDE"/>
    <w:rsid w:val="00FA1831"/>
    <w:rsid w:val="00FB67F1"/>
    <w:rsid w:val="00FC02BB"/>
    <w:rsid w:val="00FC690B"/>
    <w:rsid w:val="00FD363F"/>
    <w:rsid w:val="00FD647E"/>
    <w:rsid w:val="00FE5BFA"/>
    <w:rsid w:val="00FE67E8"/>
    <w:rsid w:val="00FF397B"/>
    <w:rsid w:val="00FF6684"/>
    <w:rsid w:val="00FF6E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CA95B7"/>
  <w15:chartTrackingRefBased/>
  <w15:docId w15:val="{83E0F481-35A6-4DA7-8DDE-7FC3DB768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Preformatted" w:semiHidden="1" w:unhideWhenUsed="1"/>
    <w:lsdException w:name="HTML Typewriter"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B67F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FB67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FB67F1"/>
    <w:pPr>
      <w:pBdr>
        <w:top w:val="none" w:sz="0" w:space="0" w:color="auto"/>
      </w:pBdr>
      <w:spacing w:before="180"/>
      <w:outlineLvl w:val="1"/>
    </w:pPr>
    <w:rPr>
      <w:sz w:val="32"/>
    </w:rPr>
  </w:style>
  <w:style w:type="paragraph" w:styleId="Heading3">
    <w:name w:val="heading 3"/>
    <w:basedOn w:val="Heading2"/>
    <w:next w:val="Normal"/>
    <w:qFormat/>
    <w:rsid w:val="00FB67F1"/>
    <w:pPr>
      <w:spacing w:before="120"/>
      <w:outlineLvl w:val="2"/>
    </w:pPr>
    <w:rPr>
      <w:sz w:val="28"/>
    </w:rPr>
  </w:style>
  <w:style w:type="paragraph" w:styleId="Heading4">
    <w:name w:val="heading 4"/>
    <w:basedOn w:val="Heading3"/>
    <w:next w:val="Normal"/>
    <w:qFormat/>
    <w:rsid w:val="00FB67F1"/>
    <w:pPr>
      <w:ind w:left="1418" w:hanging="1418"/>
      <w:outlineLvl w:val="3"/>
    </w:pPr>
    <w:rPr>
      <w:sz w:val="24"/>
    </w:rPr>
  </w:style>
  <w:style w:type="paragraph" w:styleId="Heading5">
    <w:name w:val="heading 5"/>
    <w:basedOn w:val="Heading4"/>
    <w:next w:val="Normal"/>
    <w:qFormat/>
    <w:rsid w:val="00FB67F1"/>
    <w:pPr>
      <w:ind w:left="1701" w:hanging="1701"/>
      <w:outlineLvl w:val="4"/>
    </w:pPr>
    <w:rPr>
      <w:sz w:val="22"/>
    </w:rPr>
  </w:style>
  <w:style w:type="paragraph" w:styleId="Heading6">
    <w:name w:val="heading 6"/>
    <w:basedOn w:val="H6"/>
    <w:next w:val="Normal"/>
    <w:qFormat/>
    <w:rsid w:val="00FB67F1"/>
    <w:pPr>
      <w:outlineLvl w:val="5"/>
    </w:pPr>
  </w:style>
  <w:style w:type="paragraph" w:styleId="Heading7">
    <w:name w:val="heading 7"/>
    <w:basedOn w:val="H6"/>
    <w:next w:val="Normal"/>
    <w:qFormat/>
    <w:rsid w:val="00FB67F1"/>
    <w:pPr>
      <w:outlineLvl w:val="6"/>
    </w:pPr>
  </w:style>
  <w:style w:type="paragraph" w:styleId="Heading8">
    <w:name w:val="heading 8"/>
    <w:basedOn w:val="Heading1"/>
    <w:next w:val="Normal"/>
    <w:link w:val="Heading8Char"/>
    <w:qFormat/>
    <w:rsid w:val="00FB67F1"/>
    <w:pPr>
      <w:ind w:left="0" w:firstLine="0"/>
      <w:outlineLvl w:val="7"/>
    </w:pPr>
  </w:style>
  <w:style w:type="paragraph" w:styleId="Heading9">
    <w:name w:val="heading 9"/>
    <w:basedOn w:val="Heading8"/>
    <w:next w:val="Normal"/>
    <w:qFormat/>
    <w:rsid w:val="00FB67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B67F1"/>
    <w:pPr>
      <w:ind w:left="1985" w:hanging="1985"/>
      <w:outlineLvl w:val="9"/>
    </w:pPr>
    <w:rPr>
      <w:sz w:val="20"/>
    </w:rPr>
  </w:style>
  <w:style w:type="paragraph" w:styleId="TOC9">
    <w:name w:val="toc 9"/>
    <w:basedOn w:val="TOC8"/>
    <w:uiPriority w:val="39"/>
    <w:rsid w:val="00FB67F1"/>
    <w:pPr>
      <w:ind w:left="1418" w:hanging="1418"/>
    </w:pPr>
  </w:style>
  <w:style w:type="paragraph" w:styleId="TOC8">
    <w:name w:val="toc 8"/>
    <w:basedOn w:val="TOC1"/>
    <w:rsid w:val="00FB67F1"/>
    <w:pPr>
      <w:spacing w:before="180"/>
      <w:ind w:left="2693" w:hanging="2693"/>
    </w:pPr>
    <w:rPr>
      <w:b/>
    </w:rPr>
  </w:style>
  <w:style w:type="paragraph" w:styleId="TOC1">
    <w:name w:val="toc 1"/>
    <w:uiPriority w:val="39"/>
    <w:rsid w:val="00FB67F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B67F1"/>
    <w:pPr>
      <w:keepLines/>
      <w:tabs>
        <w:tab w:val="center" w:pos="4536"/>
        <w:tab w:val="right" w:pos="9072"/>
      </w:tabs>
    </w:pPr>
    <w:rPr>
      <w:noProof/>
    </w:rPr>
  </w:style>
  <w:style w:type="character" w:customStyle="1" w:styleId="ZGSM">
    <w:name w:val="ZGSM"/>
    <w:rsid w:val="00FB67F1"/>
  </w:style>
  <w:style w:type="paragraph" w:styleId="Header">
    <w:name w:val="header"/>
    <w:rsid w:val="00FB67F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FB67F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FB67F1"/>
    <w:pPr>
      <w:ind w:left="1701" w:hanging="1701"/>
    </w:pPr>
  </w:style>
  <w:style w:type="paragraph" w:styleId="TOC4">
    <w:name w:val="toc 4"/>
    <w:basedOn w:val="TOC3"/>
    <w:semiHidden/>
    <w:rsid w:val="00FB67F1"/>
    <w:pPr>
      <w:ind w:left="1418" w:hanging="1418"/>
    </w:pPr>
  </w:style>
  <w:style w:type="paragraph" w:styleId="TOC3">
    <w:name w:val="toc 3"/>
    <w:basedOn w:val="TOC2"/>
    <w:rsid w:val="00FB67F1"/>
    <w:pPr>
      <w:ind w:left="1134" w:hanging="1134"/>
    </w:pPr>
  </w:style>
  <w:style w:type="paragraph" w:styleId="TOC2">
    <w:name w:val="toc 2"/>
    <w:basedOn w:val="TOC1"/>
    <w:uiPriority w:val="39"/>
    <w:rsid w:val="00FB67F1"/>
    <w:pPr>
      <w:spacing w:before="0"/>
      <w:ind w:left="851" w:hanging="851"/>
    </w:pPr>
    <w:rPr>
      <w:sz w:val="20"/>
    </w:rPr>
  </w:style>
  <w:style w:type="paragraph" w:styleId="Index1">
    <w:name w:val="index 1"/>
    <w:basedOn w:val="Normal"/>
    <w:semiHidden/>
    <w:rsid w:val="00FB67F1"/>
    <w:pPr>
      <w:keepLines/>
    </w:pPr>
  </w:style>
  <w:style w:type="paragraph" w:styleId="Index2">
    <w:name w:val="index 2"/>
    <w:basedOn w:val="Index1"/>
    <w:semiHidden/>
    <w:rsid w:val="00FB67F1"/>
    <w:pPr>
      <w:ind w:left="284"/>
    </w:pPr>
  </w:style>
  <w:style w:type="paragraph" w:customStyle="1" w:styleId="TT">
    <w:name w:val="TT"/>
    <w:basedOn w:val="Heading1"/>
    <w:next w:val="Normal"/>
    <w:rsid w:val="00FB67F1"/>
    <w:pPr>
      <w:outlineLvl w:val="9"/>
    </w:pPr>
  </w:style>
  <w:style w:type="paragraph" w:styleId="Footer">
    <w:name w:val="footer"/>
    <w:basedOn w:val="Header"/>
    <w:link w:val="FooterChar"/>
    <w:rsid w:val="00FB67F1"/>
    <w:pPr>
      <w:jc w:val="center"/>
    </w:pPr>
    <w:rPr>
      <w:i/>
    </w:rPr>
  </w:style>
  <w:style w:type="character" w:styleId="FootnoteReference">
    <w:name w:val="footnote reference"/>
    <w:basedOn w:val="DefaultParagraphFont"/>
    <w:semiHidden/>
    <w:rsid w:val="00FB67F1"/>
    <w:rPr>
      <w:b/>
      <w:position w:val="6"/>
      <w:sz w:val="16"/>
    </w:rPr>
  </w:style>
  <w:style w:type="paragraph" w:styleId="FootnoteText">
    <w:name w:val="footnote text"/>
    <w:basedOn w:val="Normal"/>
    <w:semiHidden/>
    <w:rsid w:val="00FB67F1"/>
    <w:pPr>
      <w:keepLines/>
      <w:ind w:left="454" w:hanging="454"/>
    </w:pPr>
    <w:rPr>
      <w:sz w:val="16"/>
    </w:rPr>
  </w:style>
  <w:style w:type="paragraph" w:customStyle="1" w:styleId="NF">
    <w:name w:val="NF"/>
    <w:basedOn w:val="NO"/>
    <w:rsid w:val="00FB67F1"/>
    <w:pPr>
      <w:keepNext/>
      <w:spacing w:after="0"/>
    </w:pPr>
    <w:rPr>
      <w:rFonts w:ascii="Arial" w:hAnsi="Arial"/>
      <w:sz w:val="18"/>
    </w:rPr>
  </w:style>
  <w:style w:type="paragraph" w:customStyle="1" w:styleId="NO">
    <w:name w:val="NO"/>
    <w:basedOn w:val="Normal"/>
    <w:link w:val="NOChar"/>
    <w:rsid w:val="00FB67F1"/>
    <w:pPr>
      <w:keepLines/>
      <w:ind w:left="1135" w:hanging="851"/>
    </w:pPr>
  </w:style>
  <w:style w:type="paragraph" w:customStyle="1" w:styleId="PL">
    <w:name w:val="PL"/>
    <w:rsid w:val="00FB67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B67F1"/>
    <w:pPr>
      <w:jc w:val="right"/>
    </w:pPr>
  </w:style>
  <w:style w:type="paragraph" w:customStyle="1" w:styleId="TAL">
    <w:name w:val="TAL"/>
    <w:basedOn w:val="Normal"/>
    <w:rsid w:val="00FB67F1"/>
    <w:pPr>
      <w:keepNext/>
      <w:keepLines/>
      <w:spacing w:after="0"/>
    </w:pPr>
    <w:rPr>
      <w:rFonts w:ascii="Arial" w:hAnsi="Arial"/>
      <w:sz w:val="18"/>
    </w:rPr>
  </w:style>
  <w:style w:type="paragraph" w:styleId="ListNumber2">
    <w:name w:val="List Number 2"/>
    <w:basedOn w:val="ListNumber"/>
    <w:rsid w:val="00FB67F1"/>
    <w:pPr>
      <w:ind w:left="851"/>
    </w:pPr>
  </w:style>
  <w:style w:type="paragraph" w:styleId="ListNumber">
    <w:name w:val="List Number"/>
    <w:basedOn w:val="List"/>
    <w:rsid w:val="00FB67F1"/>
  </w:style>
  <w:style w:type="paragraph" w:styleId="List">
    <w:name w:val="List"/>
    <w:basedOn w:val="Normal"/>
    <w:rsid w:val="00FB67F1"/>
    <w:pPr>
      <w:ind w:left="568" w:hanging="284"/>
    </w:pPr>
  </w:style>
  <w:style w:type="paragraph" w:customStyle="1" w:styleId="TAH">
    <w:name w:val="TAH"/>
    <w:basedOn w:val="TAC"/>
    <w:rsid w:val="00FB67F1"/>
    <w:rPr>
      <w:b/>
    </w:rPr>
  </w:style>
  <w:style w:type="paragraph" w:customStyle="1" w:styleId="TAC">
    <w:name w:val="TAC"/>
    <w:basedOn w:val="TAL"/>
    <w:rsid w:val="00FB67F1"/>
    <w:pPr>
      <w:jc w:val="center"/>
    </w:pPr>
  </w:style>
  <w:style w:type="paragraph" w:customStyle="1" w:styleId="LD">
    <w:name w:val="LD"/>
    <w:rsid w:val="00FB67F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FB67F1"/>
    <w:pPr>
      <w:keepLines/>
      <w:ind w:left="1702" w:hanging="1418"/>
    </w:pPr>
  </w:style>
  <w:style w:type="paragraph" w:customStyle="1" w:styleId="FP">
    <w:name w:val="FP"/>
    <w:basedOn w:val="Normal"/>
    <w:rsid w:val="00FB67F1"/>
    <w:pPr>
      <w:spacing w:after="0"/>
    </w:pPr>
  </w:style>
  <w:style w:type="paragraph" w:customStyle="1" w:styleId="NW">
    <w:name w:val="NW"/>
    <w:basedOn w:val="NO"/>
    <w:rsid w:val="00FB67F1"/>
    <w:pPr>
      <w:spacing w:after="0"/>
    </w:pPr>
  </w:style>
  <w:style w:type="paragraph" w:customStyle="1" w:styleId="EW">
    <w:name w:val="EW"/>
    <w:basedOn w:val="EX"/>
    <w:rsid w:val="00FB67F1"/>
    <w:pPr>
      <w:spacing w:after="0"/>
    </w:pPr>
  </w:style>
  <w:style w:type="paragraph" w:customStyle="1" w:styleId="B10">
    <w:name w:val="B1"/>
    <w:basedOn w:val="List"/>
    <w:rsid w:val="00FB67F1"/>
    <w:pPr>
      <w:ind w:left="738" w:hanging="454"/>
    </w:pPr>
  </w:style>
  <w:style w:type="paragraph" w:styleId="TOC6">
    <w:name w:val="toc 6"/>
    <w:basedOn w:val="TOC5"/>
    <w:next w:val="Normal"/>
    <w:semiHidden/>
    <w:rsid w:val="00FB67F1"/>
    <w:pPr>
      <w:ind w:left="1985" w:hanging="1985"/>
    </w:pPr>
  </w:style>
  <w:style w:type="paragraph" w:styleId="TOC7">
    <w:name w:val="toc 7"/>
    <w:basedOn w:val="TOC6"/>
    <w:next w:val="Normal"/>
    <w:semiHidden/>
    <w:rsid w:val="00FB67F1"/>
    <w:pPr>
      <w:ind w:left="2268" w:hanging="2268"/>
    </w:pPr>
  </w:style>
  <w:style w:type="paragraph" w:styleId="ListBullet2">
    <w:name w:val="List Bullet 2"/>
    <w:basedOn w:val="ListBullet"/>
    <w:rsid w:val="00FB67F1"/>
    <w:pPr>
      <w:ind w:left="851"/>
    </w:pPr>
  </w:style>
  <w:style w:type="paragraph" w:styleId="ListBullet">
    <w:name w:val="List Bullet"/>
    <w:basedOn w:val="List"/>
    <w:rsid w:val="00FB67F1"/>
  </w:style>
  <w:style w:type="paragraph" w:customStyle="1" w:styleId="EditorsNote">
    <w:name w:val="Editor's Note"/>
    <w:basedOn w:val="NO"/>
    <w:rsid w:val="00FB67F1"/>
    <w:rPr>
      <w:color w:val="FF0000"/>
    </w:rPr>
  </w:style>
  <w:style w:type="paragraph" w:customStyle="1" w:styleId="TH">
    <w:name w:val="TH"/>
    <w:basedOn w:val="FL"/>
    <w:next w:val="FL"/>
    <w:rsid w:val="00FB67F1"/>
  </w:style>
  <w:style w:type="paragraph" w:customStyle="1" w:styleId="ZA">
    <w:name w:val="ZA"/>
    <w:rsid w:val="00FB67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B67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B67F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FB67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B67F1"/>
    <w:pPr>
      <w:ind w:left="851" w:hanging="851"/>
    </w:pPr>
  </w:style>
  <w:style w:type="paragraph" w:customStyle="1" w:styleId="ZH">
    <w:name w:val="ZH"/>
    <w:rsid w:val="00FB67F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FB67F1"/>
    <w:pPr>
      <w:keepNext w:val="0"/>
      <w:spacing w:before="0" w:after="240"/>
    </w:pPr>
  </w:style>
  <w:style w:type="paragraph" w:customStyle="1" w:styleId="ZG">
    <w:name w:val="ZG"/>
    <w:rsid w:val="00FB67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FB67F1"/>
    <w:pPr>
      <w:ind w:left="1135"/>
    </w:pPr>
  </w:style>
  <w:style w:type="paragraph" w:styleId="List2">
    <w:name w:val="List 2"/>
    <w:basedOn w:val="List"/>
    <w:rsid w:val="00FB67F1"/>
    <w:pPr>
      <w:ind w:left="851"/>
    </w:pPr>
  </w:style>
  <w:style w:type="paragraph" w:styleId="List3">
    <w:name w:val="List 3"/>
    <w:basedOn w:val="List2"/>
    <w:rsid w:val="00FB67F1"/>
    <w:pPr>
      <w:ind w:left="1135"/>
    </w:pPr>
  </w:style>
  <w:style w:type="paragraph" w:styleId="List4">
    <w:name w:val="List 4"/>
    <w:basedOn w:val="List3"/>
    <w:rsid w:val="00FB67F1"/>
    <w:pPr>
      <w:ind w:left="1418"/>
    </w:pPr>
  </w:style>
  <w:style w:type="paragraph" w:styleId="List5">
    <w:name w:val="List 5"/>
    <w:basedOn w:val="List4"/>
    <w:rsid w:val="00FB67F1"/>
    <w:pPr>
      <w:ind w:left="1702"/>
    </w:pPr>
  </w:style>
  <w:style w:type="paragraph" w:styleId="ListBullet4">
    <w:name w:val="List Bullet 4"/>
    <w:basedOn w:val="ListBullet3"/>
    <w:rsid w:val="00FB67F1"/>
    <w:pPr>
      <w:ind w:left="1418"/>
    </w:pPr>
  </w:style>
  <w:style w:type="paragraph" w:styleId="ListBullet5">
    <w:name w:val="List Bullet 5"/>
    <w:basedOn w:val="ListBullet4"/>
    <w:rsid w:val="00FB67F1"/>
    <w:pPr>
      <w:ind w:left="1702"/>
    </w:pPr>
  </w:style>
  <w:style w:type="paragraph" w:customStyle="1" w:styleId="B20">
    <w:name w:val="B2"/>
    <w:basedOn w:val="List2"/>
    <w:rsid w:val="00FB67F1"/>
    <w:pPr>
      <w:ind w:left="1191" w:hanging="454"/>
    </w:pPr>
  </w:style>
  <w:style w:type="paragraph" w:customStyle="1" w:styleId="B30">
    <w:name w:val="B3"/>
    <w:basedOn w:val="List3"/>
    <w:rsid w:val="00FB67F1"/>
    <w:pPr>
      <w:ind w:left="1645" w:hanging="454"/>
    </w:pPr>
  </w:style>
  <w:style w:type="paragraph" w:customStyle="1" w:styleId="B4">
    <w:name w:val="B4"/>
    <w:basedOn w:val="List4"/>
    <w:rsid w:val="00FB67F1"/>
    <w:pPr>
      <w:ind w:left="2098" w:hanging="454"/>
    </w:pPr>
  </w:style>
  <w:style w:type="paragraph" w:customStyle="1" w:styleId="B5">
    <w:name w:val="B5"/>
    <w:basedOn w:val="List5"/>
    <w:rsid w:val="00FB67F1"/>
    <w:pPr>
      <w:ind w:left="2552" w:hanging="454"/>
    </w:pPr>
  </w:style>
  <w:style w:type="paragraph" w:customStyle="1" w:styleId="ZTD">
    <w:name w:val="ZTD"/>
    <w:basedOn w:val="ZB"/>
    <w:rsid w:val="00FB67F1"/>
    <w:pPr>
      <w:framePr w:hRule="auto" w:wrap="notBeside" w:y="852"/>
    </w:pPr>
    <w:rPr>
      <w:i w:val="0"/>
      <w:sz w:val="40"/>
    </w:rPr>
  </w:style>
  <w:style w:type="paragraph" w:customStyle="1" w:styleId="ZV">
    <w:name w:val="ZV"/>
    <w:basedOn w:val="ZU"/>
    <w:rsid w:val="00FB67F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autoRedefine/>
    <w:rsid w:val="00DB651F"/>
    <w:rPr>
      <w:rFonts w:ascii="Arial" w:hAnsi="Arial" w:cs="Arial"/>
      <w:i/>
      <w:noProof/>
      <w:color w:val="76923C"/>
      <w:sz w:val="18"/>
      <w:szCs w:val="18"/>
      <w:lang w:eastAsia="en-GB"/>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FB67F1"/>
    <w:pPr>
      <w:numPr>
        <w:numId w:val="4"/>
      </w:numPr>
      <w:tabs>
        <w:tab w:val="left" w:pos="1134"/>
      </w:tabs>
    </w:pPr>
  </w:style>
  <w:style w:type="paragraph" w:customStyle="1" w:styleId="B1">
    <w:name w:val="B1+"/>
    <w:basedOn w:val="B10"/>
    <w:rsid w:val="00FB67F1"/>
    <w:pPr>
      <w:numPr>
        <w:numId w:val="2"/>
      </w:numPr>
    </w:pPr>
  </w:style>
  <w:style w:type="paragraph" w:customStyle="1" w:styleId="B2">
    <w:name w:val="B2+"/>
    <w:basedOn w:val="B20"/>
    <w:rsid w:val="00FB67F1"/>
    <w:pPr>
      <w:numPr>
        <w:numId w:val="3"/>
      </w:numPr>
    </w:pPr>
  </w:style>
  <w:style w:type="paragraph" w:customStyle="1" w:styleId="BL">
    <w:name w:val="BL"/>
    <w:basedOn w:val="Normal"/>
    <w:rsid w:val="00FB67F1"/>
    <w:pPr>
      <w:numPr>
        <w:numId w:val="6"/>
      </w:numPr>
      <w:tabs>
        <w:tab w:val="left" w:pos="851"/>
      </w:tabs>
    </w:pPr>
  </w:style>
  <w:style w:type="paragraph" w:customStyle="1" w:styleId="BN">
    <w:name w:val="BN"/>
    <w:basedOn w:val="Normal"/>
    <w:rsid w:val="00FB67F1"/>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uiPriority w:val="22"/>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FB67F1"/>
    <w:pPr>
      <w:keepNext/>
      <w:keepLines/>
      <w:spacing w:after="0"/>
      <w:jc w:val="both"/>
    </w:pPr>
    <w:rPr>
      <w:rFonts w:ascii="Arial" w:hAnsi="Arial"/>
      <w:sz w:val="18"/>
    </w:rPr>
  </w:style>
  <w:style w:type="paragraph" w:customStyle="1" w:styleId="FL">
    <w:name w:val="FL"/>
    <w:basedOn w:val="Normal"/>
    <w:rsid w:val="00FB67F1"/>
    <w:pPr>
      <w:keepNext/>
      <w:keepLines/>
      <w:spacing w:before="60"/>
      <w:jc w:val="center"/>
    </w:pPr>
    <w:rPr>
      <w:rFonts w:ascii="Arial" w:hAnsi="Arial"/>
      <w:b/>
    </w:rPr>
  </w:style>
  <w:style w:type="paragraph" w:customStyle="1" w:styleId="Normal1">
    <w:name w:val="Normal+1"/>
    <w:basedOn w:val="Normal"/>
    <w:next w:val="Normal"/>
    <w:rsid w:val="00A70A32"/>
    <w:pPr>
      <w:overflowPunct/>
      <w:textAlignment w:val="auto"/>
    </w:pPr>
    <w:rPr>
      <w:sz w:val="24"/>
      <w:szCs w:val="24"/>
      <w:lang w:eastAsia="en-GB"/>
    </w:rPr>
  </w:style>
  <w:style w:type="paragraph" w:customStyle="1" w:styleId="Default">
    <w:name w:val="Default"/>
    <w:rsid w:val="00164F21"/>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rsid w:val="000C4509"/>
    <w:pPr>
      <w:spacing w:after="0"/>
    </w:pPr>
    <w:rPr>
      <w:rFonts w:ascii="Tahoma" w:hAnsi="Tahoma"/>
      <w:sz w:val="16"/>
      <w:szCs w:val="16"/>
      <w:lang w:val="x-none"/>
    </w:rPr>
  </w:style>
  <w:style w:type="character" w:customStyle="1" w:styleId="BalloonTextChar">
    <w:name w:val="Balloon Text Char"/>
    <w:link w:val="BalloonText"/>
    <w:rsid w:val="000C4509"/>
    <w:rPr>
      <w:rFonts w:ascii="Tahoma" w:hAnsi="Tahoma" w:cs="Tahoma"/>
      <w:sz w:val="16"/>
      <w:szCs w:val="16"/>
      <w:lang w:eastAsia="en-US"/>
    </w:rPr>
  </w:style>
  <w:style w:type="character" w:customStyle="1" w:styleId="NOChar">
    <w:name w:val="NO Char"/>
    <w:link w:val="NO"/>
    <w:rsid w:val="00253DFE"/>
    <w:rPr>
      <w:lang w:eastAsia="en-US"/>
    </w:rPr>
  </w:style>
  <w:style w:type="character" w:customStyle="1" w:styleId="FooterChar">
    <w:name w:val="Footer Char"/>
    <w:link w:val="Footer"/>
    <w:rsid w:val="003F7D3C"/>
    <w:rPr>
      <w:rFonts w:ascii="Arial" w:hAnsi="Arial"/>
      <w:b/>
      <w:i/>
      <w:noProof/>
      <w:sz w:val="18"/>
      <w:lang w:eastAsia="en-US"/>
    </w:rPr>
  </w:style>
  <w:style w:type="character" w:customStyle="1" w:styleId="Heading2Char">
    <w:name w:val="Heading 2 Char"/>
    <w:link w:val="Heading2"/>
    <w:rsid w:val="00E152C1"/>
    <w:rPr>
      <w:rFonts w:ascii="Arial" w:hAnsi="Arial"/>
      <w:sz w:val="32"/>
      <w:lang w:eastAsia="en-US"/>
    </w:rPr>
  </w:style>
  <w:style w:type="character" w:customStyle="1" w:styleId="Heading8Char">
    <w:name w:val="Heading 8 Char"/>
    <w:link w:val="Heading8"/>
    <w:rsid w:val="00644915"/>
    <w:rPr>
      <w:rFonts w:ascii="Arial" w:hAnsi="Arial"/>
      <w:sz w:val="36"/>
      <w:lang w:eastAsia="en-US"/>
    </w:rPr>
  </w:style>
  <w:style w:type="paragraph" w:customStyle="1" w:styleId="INDENT1">
    <w:name w:val="INDENT1"/>
    <w:basedOn w:val="Normal"/>
    <w:rsid w:val="002F75E8"/>
    <w:pPr>
      <w:spacing w:after="0"/>
      <w:ind w:left="851"/>
    </w:pPr>
  </w:style>
  <w:style w:type="character" w:customStyle="1" w:styleId="Heading1Char">
    <w:name w:val="Heading 1 Char"/>
    <w:link w:val="Heading1"/>
    <w:rsid w:val="00072C0D"/>
    <w:rPr>
      <w:rFonts w:ascii="Arial" w:hAnsi="Arial"/>
      <w:sz w:val="36"/>
      <w:lang w:eastAsia="en-US"/>
    </w:rPr>
  </w:style>
  <w:style w:type="paragraph" w:customStyle="1" w:styleId="TB1">
    <w:name w:val="TB1"/>
    <w:basedOn w:val="Normal"/>
    <w:qFormat/>
    <w:rsid w:val="00FB67F1"/>
    <w:pPr>
      <w:keepNext/>
      <w:keepLines/>
      <w:numPr>
        <w:numId w:val="37"/>
      </w:numPr>
      <w:tabs>
        <w:tab w:val="left" w:pos="720"/>
      </w:tabs>
      <w:spacing w:after="0"/>
      <w:ind w:left="737" w:hanging="380"/>
    </w:pPr>
    <w:rPr>
      <w:rFonts w:ascii="Arial" w:hAnsi="Arial"/>
      <w:sz w:val="18"/>
    </w:rPr>
  </w:style>
  <w:style w:type="paragraph" w:customStyle="1" w:styleId="TB2">
    <w:name w:val="TB2"/>
    <w:basedOn w:val="Normal"/>
    <w:qFormat/>
    <w:rsid w:val="00FB67F1"/>
    <w:pPr>
      <w:keepNext/>
      <w:keepLines/>
      <w:numPr>
        <w:numId w:val="38"/>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8A001F"/>
    <w:rPr>
      <w:b/>
      <w:bCs/>
    </w:rPr>
  </w:style>
  <w:style w:type="character" w:customStyle="1" w:styleId="CommentTextChar">
    <w:name w:val="Comment Text Char"/>
    <w:basedOn w:val="DefaultParagraphFont"/>
    <w:link w:val="CommentText"/>
    <w:semiHidden/>
    <w:rsid w:val="008A001F"/>
    <w:rPr>
      <w:lang w:eastAsia="en-US"/>
    </w:rPr>
  </w:style>
  <w:style w:type="character" w:customStyle="1" w:styleId="CommentSubjectChar">
    <w:name w:val="Comment Subject Char"/>
    <w:basedOn w:val="CommentTextChar"/>
    <w:link w:val="CommentSubject"/>
    <w:rsid w:val="008A001F"/>
    <w:rPr>
      <w:b/>
      <w:bCs/>
      <w:lang w:eastAsia="en-US"/>
    </w:rPr>
  </w:style>
  <w:style w:type="paragraph" w:styleId="ListParagraph">
    <w:name w:val="List Paragraph"/>
    <w:basedOn w:val="Normal"/>
    <w:uiPriority w:val="34"/>
    <w:qFormat/>
    <w:rsid w:val="00B57106"/>
    <w:pPr>
      <w:ind w:left="720"/>
      <w:contextualSpacing/>
    </w:pPr>
  </w:style>
  <w:style w:type="character" w:styleId="UnresolvedMention">
    <w:name w:val="Unresolved Mention"/>
    <w:basedOn w:val="DefaultParagraphFont"/>
    <w:uiPriority w:val="99"/>
    <w:semiHidden/>
    <w:unhideWhenUsed/>
    <w:rsid w:val="002859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38659">
      <w:bodyDiv w:val="1"/>
      <w:marLeft w:val="0"/>
      <w:marRight w:val="0"/>
      <w:marTop w:val="0"/>
      <w:marBottom w:val="0"/>
      <w:divBdr>
        <w:top w:val="none" w:sz="0" w:space="0" w:color="auto"/>
        <w:left w:val="none" w:sz="0" w:space="0" w:color="auto"/>
        <w:bottom w:val="none" w:sz="0" w:space="0" w:color="auto"/>
        <w:right w:val="none" w:sz="0" w:space="0" w:color="auto"/>
      </w:divBdr>
    </w:div>
    <w:div w:id="12621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si.org/standards-search" TargetMode="External"/><Relationship Id="rId18" Type="http://schemas.openxmlformats.org/officeDocument/2006/relationships/hyperlink" Target="https://portal.etsi.org/Services/editHelp!/Howtostart/ETSIDraftingRules.aspx"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ipr.etsi.org" TargetMode="External"/><Relationship Id="rId2" Type="http://schemas.openxmlformats.org/officeDocument/2006/relationships/customXml" Target="../customXml/item2.xml"/><Relationship Id="rId16" Type="http://schemas.openxmlformats.org/officeDocument/2006/relationships/hyperlink" Target="https://portal.etsi.org/People/CommiteeSupportStaff.asp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ortal.etsi.org/TB/ETSIDeliverableStatus.aspx"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forge.etsi.org/rep/stf/stf-576/mts-203647-methodology-for-restful-apis-specifications-and-testing/tree/v0.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si.org/delive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25197BFE2BDD42BDF4898E6BD229D3" ma:contentTypeVersion="2" ma:contentTypeDescription="Create a new document." ma:contentTypeScope="" ma:versionID="2c277f44128c65c56dc94b271e665f6b">
  <xsd:schema xmlns:xsd="http://www.w3.org/2001/XMLSchema" xmlns:xs="http://www.w3.org/2001/XMLSchema" xmlns:p="http://schemas.microsoft.com/office/2006/metadata/properties" xmlns:ns3="84969b7c-6212-4798-abed-e6eef3ba76f8" targetNamespace="http://schemas.microsoft.com/office/2006/metadata/properties" ma:root="true" ma:fieldsID="17f5a18436fa9976e749e97ea7345e90" ns3:_="">
    <xsd:import namespace="84969b7c-6212-4798-abed-e6eef3ba76f8"/>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69b7c-6212-4798-abed-e6eef3ba76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884F7-DFC6-4107-A33C-2858C6A7EA62}">
  <ds:schemaRefs>
    <ds:schemaRef ds:uri="http://purl.org/dc/terms/"/>
    <ds:schemaRef ds:uri="http://schemas.openxmlformats.org/package/2006/metadata/core-properties"/>
    <ds:schemaRef ds:uri="84969b7c-6212-4798-abed-e6eef3ba76f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633ACA1-7F06-4DA2-A7B1-B11897D5C203}">
  <ds:schemaRefs>
    <ds:schemaRef ds:uri="http://schemas.microsoft.com/sharepoint/v3/contenttype/forms"/>
  </ds:schemaRefs>
</ds:datastoreItem>
</file>

<file path=customXml/itemProps3.xml><?xml version="1.0" encoding="utf-8"?>
<ds:datastoreItem xmlns:ds="http://schemas.openxmlformats.org/officeDocument/2006/customXml" ds:itemID="{8C6A4CAF-25FC-4C45-AE83-884AE9C1A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969b7c-6212-4798-abed-e6eef3ba76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E73B71-AF99-4E52-8942-54A6C25F6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19</Pages>
  <Words>3819</Words>
  <Characters>21774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25542</CharactersWithSpaces>
  <SharedDoc>false</SharedDoc>
  <HLinks>
    <vt:vector size="186" baseType="variant">
      <vt:variant>
        <vt:i4>4128773</vt:i4>
      </vt:variant>
      <vt:variant>
        <vt:i4>192</vt:i4>
      </vt:variant>
      <vt:variant>
        <vt:i4>0</vt:i4>
      </vt:variant>
      <vt:variant>
        <vt:i4>5</vt:i4>
      </vt:variant>
      <vt:variant>
        <vt:lpwstr>mailto:edithelp@etsi.org</vt:lpwstr>
      </vt:variant>
      <vt:variant>
        <vt:lpwstr/>
      </vt:variant>
      <vt:variant>
        <vt:i4>4128773</vt:i4>
      </vt:variant>
      <vt:variant>
        <vt:i4>189</vt:i4>
      </vt:variant>
      <vt:variant>
        <vt:i4>0</vt:i4>
      </vt:variant>
      <vt:variant>
        <vt:i4>5</vt:i4>
      </vt:variant>
      <vt:variant>
        <vt:lpwstr>mailto:edithelp@etsi.org</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7209084</vt:i4>
      </vt:variant>
      <vt:variant>
        <vt:i4>176</vt:i4>
      </vt:variant>
      <vt:variant>
        <vt:i4>0</vt:i4>
      </vt:variant>
      <vt:variant>
        <vt:i4>5</vt:i4>
      </vt:variant>
      <vt:variant>
        <vt:lpwstr>http://portal.etsi.org/Help/editHelp!/Standardsdevelopment/Drafting/Stylestoolbar.aspx</vt:lpwstr>
      </vt:variant>
      <vt:variant>
        <vt:lpwstr/>
      </vt:variant>
      <vt:variant>
        <vt:i4>5177414</vt:i4>
      </vt:variant>
      <vt:variant>
        <vt:i4>174</vt:i4>
      </vt:variant>
      <vt:variant>
        <vt:i4>0</vt:i4>
      </vt:variant>
      <vt:variant>
        <vt:i4>5</vt:i4>
      </vt:variant>
      <vt:variant>
        <vt:lpwstr>http://portal.etsi.org/edithelp/home.asp</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786457</vt:i4>
      </vt:variant>
      <vt:variant>
        <vt:i4>141</vt:i4>
      </vt:variant>
      <vt:variant>
        <vt:i4>0</vt:i4>
      </vt:variant>
      <vt:variant>
        <vt:i4>5</vt:i4>
      </vt:variant>
      <vt:variant>
        <vt:lpwstr>http://webapp.etsi.org/Teddi/</vt:lpwstr>
      </vt:variant>
      <vt:variant>
        <vt:lpwstr/>
      </vt:variant>
      <vt:variant>
        <vt:i4>7995444</vt:i4>
      </vt:variant>
      <vt:variant>
        <vt:i4>138</vt:i4>
      </vt:variant>
      <vt:variant>
        <vt:i4>0</vt:i4>
      </vt:variant>
      <vt:variant>
        <vt:i4>5</vt:i4>
      </vt:variant>
      <vt:variant>
        <vt:lpwstr>http://portal.etsi.org/Help/editHelp!/Howtostart/ETSIDraftingRules.aspx</vt:lpwstr>
      </vt:variant>
      <vt:variant>
        <vt:lpwstr/>
      </vt:variant>
      <vt:variant>
        <vt:i4>1376287</vt:i4>
      </vt:variant>
      <vt:variant>
        <vt:i4>135</vt:i4>
      </vt:variant>
      <vt:variant>
        <vt:i4>0</vt:i4>
      </vt:variant>
      <vt:variant>
        <vt:i4>5</vt:i4>
      </vt:variant>
      <vt:variant>
        <vt:lpwstr>http://docbox.etsi.org/Reference</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2687002</vt:i4>
      </vt:variant>
      <vt:variant>
        <vt:i4>126</vt:i4>
      </vt:variant>
      <vt:variant>
        <vt:i4>0</vt:i4>
      </vt:variant>
      <vt:variant>
        <vt:i4>5</vt:i4>
      </vt:variant>
      <vt:variant>
        <vt:lpwstr>http://portal.etsi.org/edithelp/Files/other/EDRs_navigator.chm</vt:lpwstr>
      </vt:variant>
      <vt:variant>
        <vt:lpwstr/>
      </vt:variant>
      <vt:variant>
        <vt:i4>7995444</vt:i4>
      </vt:variant>
      <vt:variant>
        <vt:i4>123</vt:i4>
      </vt:variant>
      <vt:variant>
        <vt:i4>0</vt:i4>
      </vt:variant>
      <vt:variant>
        <vt:i4>5</vt:i4>
      </vt:variant>
      <vt:variant>
        <vt:lpwstr>http://portal.etsi.org/Help/editHelp!/Howtostart/ETSIDraftingRules.aspx</vt:lpwstr>
      </vt:variant>
      <vt:variant>
        <vt:lpwstr/>
      </vt:variant>
      <vt:variant>
        <vt:i4>6553714</vt:i4>
      </vt:variant>
      <vt:variant>
        <vt:i4>120</vt:i4>
      </vt:variant>
      <vt:variant>
        <vt:i4>0</vt:i4>
      </vt:variant>
      <vt:variant>
        <vt:i4>5</vt:i4>
      </vt:variant>
      <vt:variant>
        <vt:lpwstr>http://www.etsi.org/deliver/etsi_en/302200_302299/3022170201/01.03.01_60/en_3022170201v010301p.pdf</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6619251</vt:i4>
      </vt:variant>
      <vt:variant>
        <vt:i4>114</vt:i4>
      </vt:variant>
      <vt:variant>
        <vt:i4>0</vt:i4>
      </vt:variant>
      <vt:variant>
        <vt:i4>5</vt:i4>
      </vt:variant>
      <vt:variant>
        <vt:lpwstr>http://www.etsi.org/deliver/etsi_ts/101300_101399/1013760322/03.02.01_60/ts_1013760322v030201p.pdf</vt:lpwstr>
      </vt:variant>
      <vt:variant>
        <vt:lpwstr/>
      </vt:variant>
      <vt:variant>
        <vt:i4>6291574</vt:i4>
      </vt:variant>
      <vt:variant>
        <vt:i4>111</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Emmanuelle Chaulot-Talmon</cp:lastModifiedBy>
  <cp:revision>2</cp:revision>
  <cp:lastPrinted>2014-05-27T10:58:00Z</cp:lastPrinted>
  <dcterms:created xsi:type="dcterms:W3CDTF">2020-01-31T09:20:00Z</dcterms:created>
  <dcterms:modified xsi:type="dcterms:W3CDTF">2020-01-31T09:20:00Z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0x0101003D25197BFE2BDD42BDF4898E6BD229D3</vt:lpwstr>
  </property>
</Properties>
</file>